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23C48E" w14:textId="56EACB32" w:rsidR="00C52649" w:rsidRPr="00392E7D" w:rsidRDefault="00C52649" w:rsidP="00D60B25">
      <w:pPr>
        <w:widowControl/>
        <w:tabs>
          <w:tab w:val="right" w:pos="9360"/>
        </w:tabs>
        <w:wordWrap/>
        <w:autoSpaceDE/>
        <w:autoSpaceDN/>
        <w:jc w:val="left"/>
        <w:rPr>
          <w:rFonts w:ascii="Arial" w:eastAsia="SimSun" w:hAnsi="Arial" w:cs="Arial"/>
          <w:b/>
          <w:kern w:val="0"/>
          <w:sz w:val="28"/>
          <w:szCs w:val="28"/>
          <w:lang w:eastAsia="en-US"/>
        </w:rPr>
      </w:pPr>
      <w:bookmarkStart w:id="0" w:name="OLE_LINK6"/>
      <w:bookmarkStart w:id="1" w:name="OLE_LINK7"/>
      <w:bookmarkStart w:id="2" w:name="OLE_LINK1"/>
      <w:bookmarkStart w:id="3" w:name="OLE_LINK2"/>
      <w:r w:rsidRPr="00392E7D">
        <w:rPr>
          <w:rFonts w:ascii="Arial" w:eastAsia="SimSun" w:hAnsi="Arial" w:cs="Arial"/>
          <w:b/>
          <w:kern w:val="0"/>
          <w:sz w:val="28"/>
          <w:szCs w:val="28"/>
          <w:lang w:eastAsia="en-US"/>
        </w:rPr>
        <w:t xml:space="preserve">3GPP TSG RAN WG1 </w:t>
      </w:r>
      <w:r>
        <w:rPr>
          <w:rFonts w:ascii="Arial" w:eastAsia="SimSun" w:hAnsi="Arial" w:cs="Arial"/>
          <w:b/>
          <w:kern w:val="0"/>
          <w:sz w:val="28"/>
          <w:szCs w:val="28"/>
          <w:lang w:eastAsia="en-US"/>
        </w:rPr>
        <w:t xml:space="preserve">Meeting </w:t>
      </w:r>
      <w:r w:rsidR="001A0232">
        <w:rPr>
          <w:rFonts w:ascii="Arial" w:eastAsia="MS Mincho" w:hAnsi="Arial" w:cs="Arial"/>
          <w:b/>
          <w:bCs/>
          <w:sz w:val="28"/>
          <w:lang w:eastAsia="ja-JP"/>
        </w:rPr>
        <w:t>#84</w:t>
      </w:r>
      <w:r>
        <w:rPr>
          <w:rFonts w:ascii="Arial" w:eastAsia="MS Mincho" w:hAnsi="Arial" w:cs="Arial"/>
          <w:b/>
          <w:bCs/>
          <w:sz w:val="28"/>
          <w:lang w:eastAsia="ja-JP"/>
        </w:rPr>
        <w:tab/>
        <w:t xml:space="preserve">                         </w:t>
      </w:r>
      <w:r w:rsidRPr="00AC2FC8">
        <w:rPr>
          <w:rFonts w:ascii="Arial" w:eastAsia="SimSun" w:hAnsi="Arial" w:cs="Arial"/>
          <w:b/>
          <w:kern w:val="0"/>
          <w:sz w:val="28"/>
          <w:szCs w:val="28"/>
          <w:lang w:eastAsia="en-US"/>
        </w:rPr>
        <w:t>R1-</w:t>
      </w:r>
      <w:r w:rsidR="0028450C" w:rsidRPr="0028450C">
        <w:rPr>
          <w:rFonts w:ascii="Arial" w:eastAsia="SimSun" w:hAnsi="Arial" w:cs="Arial"/>
          <w:b/>
          <w:kern w:val="0"/>
          <w:sz w:val="28"/>
          <w:szCs w:val="28"/>
          <w:lang w:eastAsia="en-US"/>
        </w:rPr>
        <w:t>160876</w:t>
      </w:r>
    </w:p>
    <w:bookmarkEnd w:id="2"/>
    <w:bookmarkEnd w:id="3"/>
    <w:p w14:paraId="6E385845" w14:textId="77777777" w:rsidR="00C52649" w:rsidRPr="00347EA1" w:rsidRDefault="00C52649" w:rsidP="00C52649">
      <w:pPr>
        <w:pStyle w:val="Header"/>
        <w:spacing w:before="120"/>
        <w:rPr>
          <w:rFonts w:ascii="Arial" w:eastAsia="MS Mincho" w:hAnsi="Arial" w:cs="Arial"/>
          <w:b/>
          <w:bCs/>
          <w:sz w:val="24"/>
          <w:lang w:eastAsia="ja-JP"/>
        </w:rPr>
      </w:pPr>
      <w:r w:rsidRPr="00AE4D7C">
        <w:rPr>
          <w:rFonts w:ascii="Arial" w:eastAsia="MS Mincho" w:hAnsi="Arial" w:cs="Arial"/>
          <w:b/>
          <w:bCs/>
          <w:sz w:val="24"/>
          <w:lang w:eastAsia="ja-JP"/>
        </w:rPr>
        <w:t>St Julian’s,</w:t>
      </w:r>
      <w:r>
        <w:rPr>
          <w:rFonts w:ascii="Arial" w:eastAsia="MS Mincho" w:hAnsi="Arial" w:cs="Arial"/>
          <w:b/>
          <w:bCs/>
          <w:sz w:val="28"/>
          <w:lang w:eastAsia="ja-JP"/>
        </w:rPr>
        <w:t xml:space="preserve"> </w:t>
      </w:r>
      <w:r>
        <w:rPr>
          <w:rFonts w:ascii="Arial" w:eastAsia="MS Mincho" w:hAnsi="Arial" w:cs="Arial"/>
          <w:b/>
          <w:bCs/>
          <w:sz w:val="24"/>
          <w:lang w:eastAsia="ja-JP"/>
        </w:rPr>
        <w:t>Malta</w:t>
      </w:r>
      <w:r w:rsidRPr="00347EA1">
        <w:rPr>
          <w:rFonts w:ascii="Arial" w:eastAsia="MS Mincho" w:hAnsi="Arial" w:cs="Arial"/>
          <w:b/>
          <w:bCs/>
          <w:sz w:val="24"/>
          <w:lang w:eastAsia="ja-JP"/>
        </w:rPr>
        <w:t xml:space="preserve"> </w:t>
      </w:r>
    </w:p>
    <w:p w14:paraId="029F435C" w14:textId="77777777" w:rsidR="00C52649" w:rsidRPr="00347EA1" w:rsidRDefault="00C52649" w:rsidP="00C52649">
      <w:pPr>
        <w:pStyle w:val="Header"/>
        <w:spacing w:before="120"/>
        <w:rPr>
          <w:rFonts w:ascii="Arial" w:eastAsia="MS Mincho" w:hAnsi="Arial" w:cs="Arial"/>
          <w:b/>
          <w:bCs/>
          <w:kern w:val="0"/>
          <w:sz w:val="24"/>
          <w:lang w:eastAsia="ja-JP"/>
        </w:rPr>
      </w:pPr>
      <w:r w:rsidRPr="00347EA1">
        <w:rPr>
          <w:rFonts w:ascii="Arial" w:eastAsia="MS Mincho" w:hAnsi="Arial" w:cs="Arial"/>
          <w:b/>
          <w:bCs/>
          <w:sz w:val="24"/>
          <w:lang w:eastAsia="ja-JP"/>
        </w:rPr>
        <w:t>1</w:t>
      </w:r>
      <w:r>
        <w:rPr>
          <w:rFonts w:ascii="Arial" w:eastAsia="MS Mincho" w:hAnsi="Arial" w:cs="Arial"/>
          <w:b/>
          <w:bCs/>
          <w:sz w:val="24"/>
          <w:lang w:eastAsia="ja-JP"/>
        </w:rPr>
        <w:t>5</w:t>
      </w:r>
      <w:r w:rsidRPr="00347EA1">
        <w:rPr>
          <w:rFonts w:ascii="Arial" w:eastAsia="MS Mincho" w:hAnsi="Arial" w:cs="Arial"/>
          <w:b/>
          <w:bCs/>
          <w:sz w:val="24"/>
          <w:vertAlign w:val="superscript"/>
          <w:lang w:eastAsia="ja-JP"/>
        </w:rPr>
        <w:t>th</w:t>
      </w:r>
      <w:r w:rsidRPr="00347EA1">
        <w:rPr>
          <w:rFonts w:ascii="Arial" w:eastAsia="MS Mincho" w:hAnsi="Arial" w:cs="Arial"/>
          <w:b/>
          <w:bCs/>
          <w:sz w:val="24"/>
          <w:lang w:eastAsia="ja-JP"/>
        </w:rPr>
        <w:t xml:space="preserve"> - </w:t>
      </w:r>
      <w:r>
        <w:rPr>
          <w:rFonts w:ascii="Arial" w:eastAsia="MS Mincho" w:hAnsi="Arial" w:cs="Arial"/>
          <w:b/>
          <w:bCs/>
          <w:sz w:val="24"/>
          <w:lang w:eastAsia="ja-JP"/>
        </w:rPr>
        <w:t>19</w:t>
      </w:r>
      <w:r w:rsidRPr="00347EA1">
        <w:rPr>
          <w:rFonts w:ascii="Arial" w:eastAsia="MS Mincho" w:hAnsi="Arial" w:cs="Arial"/>
          <w:b/>
          <w:bCs/>
          <w:sz w:val="24"/>
          <w:vertAlign w:val="superscript"/>
          <w:lang w:eastAsia="ja-JP"/>
        </w:rPr>
        <w:t>th</w:t>
      </w:r>
      <w:r w:rsidRPr="00347EA1">
        <w:rPr>
          <w:rFonts w:ascii="Arial" w:eastAsia="MS Mincho" w:hAnsi="Arial" w:cs="Arial"/>
          <w:b/>
          <w:bCs/>
          <w:sz w:val="24"/>
          <w:lang w:eastAsia="ja-JP"/>
        </w:rPr>
        <w:t xml:space="preserve"> </w:t>
      </w:r>
      <w:r>
        <w:rPr>
          <w:rFonts w:ascii="Arial" w:eastAsia="MS Mincho" w:hAnsi="Arial" w:cs="Arial"/>
          <w:b/>
          <w:bCs/>
          <w:sz w:val="24"/>
          <w:lang w:eastAsia="ja-JP"/>
        </w:rPr>
        <w:t>February</w:t>
      </w:r>
      <w:r w:rsidRPr="00347EA1">
        <w:rPr>
          <w:rFonts w:ascii="Arial" w:eastAsia="MS Mincho" w:hAnsi="Arial" w:cs="Arial"/>
          <w:b/>
          <w:bCs/>
          <w:sz w:val="24"/>
          <w:lang w:eastAsia="ja-JP"/>
        </w:rPr>
        <w:t xml:space="preserve"> 2016</w:t>
      </w:r>
    </w:p>
    <w:p w14:paraId="62B64A05" w14:textId="77777777" w:rsidR="000F29F8" w:rsidRPr="000F29F8" w:rsidRDefault="000F29F8" w:rsidP="000F29F8">
      <w:pPr>
        <w:widowControl/>
        <w:tabs>
          <w:tab w:val="right" w:pos="9630"/>
        </w:tabs>
        <w:wordWrap/>
        <w:autoSpaceDE/>
        <w:autoSpaceDN/>
        <w:jc w:val="left"/>
        <w:rPr>
          <w:rFonts w:ascii="Arial" w:eastAsia="SimSun" w:hAnsi="Arial" w:cs="Arial"/>
          <w:b/>
          <w:kern w:val="0"/>
          <w:sz w:val="24"/>
          <w:lang w:eastAsia="en-US"/>
        </w:rPr>
      </w:pPr>
    </w:p>
    <w:p w14:paraId="06428B3F" w14:textId="0EB623FA" w:rsidR="002A2420" w:rsidRPr="000F29F8" w:rsidRDefault="002A2420" w:rsidP="002A2420">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C52649">
        <w:rPr>
          <w:rFonts w:ascii="Arial" w:hAnsi="Arial" w:cs="Arial"/>
          <w:snapToGrid w:val="0"/>
          <w:sz w:val="24"/>
        </w:rPr>
        <w:t>7.</w:t>
      </w:r>
      <w:r w:rsidR="00347EA1">
        <w:rPr>
          <w:rFonts w:ascii="Arial" w:hAnsi="Arial" w:cs="Arial"/>
          <w:snapToGrid w:val="0"/>
          <w:sz w:val="24"/>
        </w:rPr>
        <w:t>2.1.1.</w:t>
      </w:r>
      <w:r w:rsidR="00B41F98">
        <w:rPr>
          <w:rFonts w:ascii="Arial" w:hAnsi="Arial" w:cs="Arial"/>
          <w:snapToGrid w:val="0"/>
          <w:sz w:val="24"/>
        </w:rPr>
        <w:t>2</w:t>
      </w:r>
    </w:p>
    <w:p w14:paraId="41E492CE" w14:textId="77777777" w:rsidR="002A2420" w:rsidRPr="001903B5" w:rsidRDefault="002A2420" w:rsidP="002A2420">
      <w:pPr>
        <w:wordWrap/>
        <w:adjustRightInd w:val="0"/>
        <w:snapToGrid w:val="0"/>
        <w:spacing w:line="360" w:lineRule="auto"/>
        <w:rPr>
          <w:rFonts w:ascii="Arial" w:hAnsi="Arial"/>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57658E" w:rsidRPr="00321217">
        <w:rPr>
          <w:rFonts w:ascii="Arial" w:eastAsia="SimSun" w:hAnsi="Arial" w:cs="Arial" w:hint="eastAsia"/>
          <w:snapToGrid w:val="0"/>
          <w:sz w:val="24"/>
          <w:lang w:eastAsia="zh-CN"/>
        </w:rPr>
        <w:t xml:space="preserve"> </w:t>
      </w:r>
      <w:r w:rsidR="0057658E">
        <w:rPr>
          <w:rFonts w:ascii="Arial" w:hAnsi="Arial"/>
          <w:sz w:val="24"/>
        </w:rPr>
        <w:t>Incorporated</w:t>
      </w:r>
    </w:p>
    <w:p w14:paraId="78E0B509" w14:textId="77777777" w:rsidR="002A2420" w:rsidRPr="00B50B9E" w:rsidRDefault="002A2420" w:rsidP="00956560">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347EA1">
        <w:rPr>
          <w:rFonts w:ascii="Arial" w:hAnsi="Arial" w:cs="Arial"/>
          <w:snapToGrid w:val="0"/>
          <w:sz w:val="24"/>
        </w:rPr>
        <w:t>NB-</w:t>
      </w:r>
      <w:r w:rsidR="00B41F98">
        <w:rPr>
          <w:rFonts w:ascii="Arial" w:hAnsi="Arial" w:cs="Arial"/>
          <w:snapToGrid w:val="0"/>
          <w:sz w:val="24"/>
        </w:rPr>
        <w:t>PDCCH</w:t>
      </w:r>
      <w:r w:rsidR="00347EA1">
        <w:rPr>
          <w:rFonts w:ascii="Arial" w:hAnsi="Arial" w:cs="Arial"/>
          <w:snapToGrid w:val="0"/>
          <w:sz w:val="24"/>
        </w:rPr>
        <w:t xml:space="preserve"> design</w:t>
      </w:r>
    </w:p>
    <w:p w14:paraId="5F8E100E" w14:textId="77777777" w:rsidR="002A2420" w:rsidRPr="000F29F8" w:rsidRDefault="002A2420" w:rsidP="002A2420">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7658E" w:rsidRPr="00321217">
        <w:rPr>
          <w:rFonts w:ascii="Arial" w:eastAsia="SimSun" w:hAnsi="Arial" w:cs="Arial" w:hint="eastAsia"/>
          <w:snapToGrid w:val="0"/>
          <w:sz w:val="24"/>
          <w:lang w:eastAsia="zh-CN"/>
        </w:rPr>
        <w:t xml:space="preserve"> and </w:t>
      </w:r>
      <w:r w:rsidR="005920D4">
        <w:rPr>
          <w:rFonts w:ascii="Arial" w:hAnsi="Arial" w:cs="Arial"/>
          <w:snapToGrid w:val="0"/>
          <w:sz w:val="24"/>
        </w:rPr>
        <w:t>Decision</w:t>
      </w:r>
      <w:r w:rsidRPr="000F29F8">
        <w:rPr>
          <w:rFonts w:ascii="Arial" w:hAnsi="Arial" w:cs="Arial"/>
          <w:snapToGrid w:val="0"/>
          <w:sz w:val="24"/>
        </w:rPr>
        <w:t xml:space="preserve"> </w:t>
      </w:r>
    </w:p>
    <w:p w14:paraId="680AD79A" w14:textId="77777777" w:rsidR="008B1565" w:rsidRPr="00392E7D" w:rsidRDefault="007949E6" w:rsidP="006A53EE">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02FE2C14" w14:textId="77777777" w:rsidR="00646A9D" w:rsidRDefault="004A0CDC" w:rsidP="006A53EE">
      <w:pPr>
        <w:pStyle w:val="LGTdoc0"/>
        <w:spacing w:afterLines="0" w:after="120" w:line="240" w:lineRule="auto"/>
        <w:rPr>
          <w:szCs w:val="22"/>
          <w:lang w:val="en-US"/>
        </w:rPr>
      </w:pPr>
      <w:r w:rsidRPr="00CA1170">
        <w:rPr>
          <w:szCs w:val="22"/>
          <w:lang w:val="en-US"/>
        </w:rPr>
        <w:t xml:space="preserve">In </w:t>
      </w:r>
      <w:r w:rsidR="009A54BD">
        <w:rPr>
          <w:szCs w:val="22"/>
          <w:lang w:val="en-US"/>
        </w:rPr>
        <w:t>R</w:t>
      </w:r>
      <w:r w:rsidR="00AC5ECA">
        <w:rPr>
          <w:szCs w:val="22"/>
          <w:lang w:val="en-US"/>
        </w:rPr>
        <w:t>AN</w:t>
      </w:r>
      <w:r w:rsidR="000A397A">
        <w:rPr>
          <w:szCs w:val="22"/>
          <w:lang w:val="en-US"/>
        </w:rPr>
        <w:t>1</w:t>
      </w:r>
      <w:r w:rsidR="00AC5ECA">
        <w:rPr>
          <w:szCs w:val="22"/>
          <w:lang w:val="en-US"/>
        </w:rPr>
        <w:t>#</w:t>
      </w:r>
      <w:r w:rsidR="008135E6">
        <w:rPr>
          <w:szCs w:val="22"/>
          <w:lang w:val="en-US"/>
        </w:rPr>
        <w:t>8</w:t>
      </w:r>
      <w:r w:rsidR="00347EA1">
        <w:rPr>
          <w:szCs w:val="22"/>
          <w:lang w:val="en-US"/>
        </w:rPr>
        <w:t>3</w:t>
      </w:r>
      <w:r w:rsidR="009A54BD">
        <w:rPr>
          <w:szCs w:val="22"/>
          <w:lang w:val="en-US"/>
        </w:rPr>
        <w:t xml:space="preserve">, </w:t>
      </w:r>
      <w:r w:rsidR="000A397A">
        <w:rPr>
          <w:szCs w:val="22"/>
          <w:lang w:val="en-US"/>
        </w:rPr>
        <w:t xml:space="preserve">the following </w:t>
      </w:r>
      <w:r w:rsidR="00F66672">
        <w:rPr>
          <w:szCs w:val="22"/>
          <w:lang w:val="en-US"/>
        </w:rPr>
        <w:t>agreements have been made</w:t>
      </w:r>
      <w:r w:rsidR="00A56AC7">
        <w:rPr>
          <w:szCs w:val="22"/>
          <w:lang w:val="en-US"/>
        </w:rPr>
        <w:t>:</w:t>
      </w:r>
      <w:r w:rsidR="005107DF">
        <w:rPr>
          <w:szCs w:val="22"/>
          <w:lang w:val="en-US"/>
        </w:rPr>
        <w:t xml:space="preserve"> </w:t>
      </w:r>
    </w:p>
    <w:p w14:paraId="6BEDBBC7" w14:textId="77777777" w:rsidR="008135E6" w:rsidRDefault="008135E6" w:rsidP="006A53EE">
      <w:pPr>
        <w:pStyle w:val="LGTdoc0"/>
        <w:spacing w:afterLines="0" w:after="120" w:line="240" w:lineRule="auto"/>
        <w:rPr>
          <w:szCs w:val="22"/>
          <w:lang w:val="en-US"/>
        </w:rPr>
      </w:pPr>
    </w:p>
    <w:p w14:paraId="1A49AA33" w14:textId="77777777" w:rsidR="004C2CDA" w:rsidRDefault="004C2CDA" w:rsidP="004C2CDA">
      <w:pPr>
        <w:rPr>
          <w:b/>
          <w:szCs w:val="20"/>
          <w:u w:val="single"/>
        </w:rPr>
      </w:pPr>
      <w:r>
        <w:rPr>
          <w:b/>
          <w:szCs w:val="20"/>
          <w:highlight w:val="green"/>
          <w:u w:val="single"/>
        </w:rPr>
        <w:t>Agreements:</w:t>
      </w:r>
    </w:p>
    <w:p w14:paraId="348D37C1" w14:textId="77777777" w:rsidR="00C52649" w:rsidRPr="00C52649" w:rsidRDefault="00C52649" w:rsidP="00C52649">
      <w:pPr>
        <w:widowControl/>
        <w:numPr>
          <w:ilvl w:val="0"/>
          <w:numId w:val="38"/>
        </w:numPr>
        <w:tabs>
          <w:tab w:val="clear" w:pos="720"/>
          <w:tab w:val="num" w:pos="1080"/>
        </w:tabs>
        <w:wordWrap/>
        <w:autoSpaceDE/>
        <w:autoSpaceDN/>
        <w:ind w:left="1080"/>
        <w:jc w:val="left"/>
        <w:rPr>
          <w:rFonts w:ascii="Times New Roman"/>
          <w:sz w:val="24"/>
        </w:rPr>
      </w:pPr>
      <w:r w:rsidRPr="00C52649">
        <w:rPr>
          <w:rFonts w:ascii="Times New Roman"/>
          <w:sz w:val="24"/>
        </w:rPr>
        <w:t xml:space="preserve">A CCE for NB-PDCCH is composed by resources within a </w:t>
      </w:r>
      <w:proofErr w:type="spellStart"/>
      <w:r w:rsidRPr="00C52649">
        <w:rPr>
          <w:rFonts w:ascii="Times New Roman"/>
          <w:sz w:val="24"/>
        </w:rPr>
        <w:t>subframe</w:t>
      </w:r>
      <w:proofErr w:type="spellEnd"/>
    </w:p>
    <w:p w14:paraId="28A0C620" w14:textId="77777777" w:rsidR="00C52649" w:rsidRPr="00C52649" w:rsidRDefault="00C52649" w:rsidP="00C52649">
      <w:pPr>
        <w:widowControl/>
        <w:numPr>
          <w:ilvl w:val="1"/>
          <w:numId w:val="38"/>
        </w:numPr>
        <w:tabs>
          <w:tab w:val="clear" w:pos="1440"/>
          <w:tab w:val="num" w:pos="1800"/>
        </w:tabs>
        <w:wordWrap/>
        <w:autoSpaceDE/>
        <w:autoSpaceDN/>
        <w:ind w:left="1800"/>
        <w:jc w:val="left"/>
        <w:rPr>
          <w:rFonts w:ascii="Times New Roman"/>
          <w:sz w:val="24"/>
        </w:rPr>
      </w:pPr>
      <w:r w:rsidRPr="00C52649">
        <w:rPr>
          <w:rFonts w:ascii="Times New Roman"/>
          <w:sz w:val="24"/>
        </w:rPr>
        <w:t xml:space="preserve">within a PRB pair, 2 CCEs are defined </w:t>
      </w:r>
    </w:p>
    <w:p w14:paraId="3ADD7964" w14:textId="77777777" w:rsidR="00C52649" w:rsidRPr="00C52649" w:rsidRDefault="00C52649" w:rsidP="00C52649">
      <w:pPr>
        <w:widowControl/>
        <w:numPr>
          <w:ilvl w:val="1"/>
          <w:numId w:val="38"/>
        </w:numPr>
        <w:tabs>
          <w:tab w:val="clear" w:pos="1440"/>
          <w:tab w:val="num" w:pos="1800"/>
        </w:tabs>
        <w:wordWrap/>
        <w:autoSpaceDE/>
        <w:autoSpaceDN/>
        <w:ind w:left="1800"/>
        <w:jc w:val="left"/>
        <w:rPr>
          <w:rFonts w:ascii="Times New Roman"/>
          <w:sz w:val="24"/>
        </w:rPr>
      </w:pPr>
      <w:r w:rsidRPr="00C52649">
        <w:rPr>
          <w:rFonts w:ascii="Times New Roman"/>
          <w:sz w:val="24"/>
        </w:rPr>
        <w:t xml:space="preserve">Single antenna port transmission is also supported based on the above definition </w:t>
      </w:r>
    </w:p>
    <w:p w14:paraId="5D86BAE8" w14:textId="77777777" w:rsidR="00C52649" w:rsidRPr="00C52649" w:rsidRDefault="00C52649" w:rsidP="00C52649">
      <w:pPr>
        <w:widowControl/>
        <w:numPr>
          <w:ilvl w:val="0"/>
          <w:numId w:val="38"/>
        </w:numPr>
        <w:tabs>
          <w:tab w:val="clear" w:pos="720"/>
          <w:tab w:val="num" w:pos="1080"/>
        </w:tabs>
        <w:wordWrap/>
        <w:autoSpaceDE/>
        <w:autoSpaceDN/>
        <w:ind w:left="1080"/>
        <w:jc w:val="left"/>
        <w:rPr>
          <w:rFonts w:ascii="Times New Roman"/>
          <w:sz w:val="24"/>
        </w:rPr>
      </w:pPr>
      <w:r w:rsidRPr="00C52649">
        <w:rPr>
          <w:rFonts w:ascii="Times New Roman"/>
          <w:sz w:val="24"/>
        </w:rPr>
        <w:t>Same transmission scheme is applied to NB-PDCCH, NB-PBCH, and NB-PDSCH</w:t>
      </w:r>
    </w:p>
    <w:p w14:paraId="14BD3E5C" w14:textId="77777777" w:rsidR="00C52649" w:rsidRPr="00C52649" w:rsidRDefault="00C52649" w:rsidP="00C52649">
      <w:pPr>
        <w:widowControl/>
        <w:numPr>
          <w:ilvl w:val="0"/>
          <w:numId w:val="38"/>
        </w:numPr>
        <w:tabs>
          <w:tab w:val="clear" w:pos="720"/>
          <w:tab w:val="num" w:pos="1080"/>
        </w:tabs>
        <w:wordWrap/>
        <w:autoSpaceDE/>
        <w:autoSpaceDN/>
        <w:ind w:left="1080"/>
        <w:jc w:val="left"/>
        <w:rPr>
          <w:rFonts w:ascii="Times New Roman"/>
          <w:sz w:val="24"/>
        </w:rPr>
      </w:pPr>
      <w:r w:rsidRPr="00C52649">
        <w:rPr>
          <w:rFonts w:ascii="Times New Roman"/>
          <w:sz w:val="24"/>
        </w:rPr>
        <w:t>The same DCI size for DL and UL is targeted for all operation modes and all coverage cases</w:t>
      </w:r>
    </w:p>
    <w:p w14:paraId="3B0E0E5D" w14:textId="77777777" w:rsidR="00C52649" w:rsidRPr="00C52649" w:rsidRDefault="00C52649" w:rsidP="00C52649">
      <w:pPr>
        <w:widowControl/>
        <w:numPr>
          <w:ilvl w:val="0"/>
          <w:numId w:val="38"/>
        </w:numPr>
        <w:tabs>
          <w:tab w:val="clear" w:pos="720"/>
          <w:tab w:val="num" w:pos="1080"/>
        </w:tabs>
        <w:wordWrap/>
        <w:autoSpaceDE/>
        <w:autoSpaceDN/>
        <w:ind w:left="1080"/>
        <w:jc w:val="left"/>
        <w:rPr>
          <w:rFonts w:ascii="Times New Roman"/>
          <w:sz w:val="24"/>
        </w:rPr>
      </w:pPr>
      <w:r w:rsidRPr="00C52649">
        <w:rPr>
          <w:rFonts w:ascii="Times New Roman"/>
          <w:sz w:val="24"/>
        </w:rPr>
        <w:t>In in-band, first few OFDM symbols are not used for NB-PDCCH</w:t>
      </w:r>
    </w:p>
    <w:p w14:paraId="2549CF71" w14:textId="77777777" w:rsidR="00C52649" w:rsidRPr="00C52649" w:rsidRDefault="00C52649" w:rsidP="00C52649">
      <w:pPr>
        <w:widowControl/>
        <w:numPr>
          <w:ilvl w:val="1"/>
          <w:numId w:val="38"/>
        </w:numPr>
        <w:tabs>
          <w:tab w:val="clear" w:pos="1440"/>
          <w:tab w:val="num" w:pos="1800"/>
        </w:tabs>
        <w:wordWrap/>
        <w:autoSpaceDE/>
        <w:autoSpaceDN/>
        <w:ind w:left="1800"/>
        <w:jc w:val="left"/>
        <w:rPr>
          <w:rFonts w:ascii="Times New Roman"/>
          <w:sz w:val="24"/>
        </w:rPr>
      </w:pPr>
      <w:r w:rsidRPr="00C52649">
        <w:rPr>
          <w:rFonts w:ascii="Times New Roman"/>
          <w:sz w:val="24"/>
        </w:rPr>
        <w:t>FFS CFI is signaled by SIB or MIB or fixed to 3</w:t>
      </w:r>
    </w:p>
    <w:p w14:paraId="1BA7EABC" w14:textId="77777777" w:rsidR="00C52649" w:rsidRPr="00C52649" w:rsidRDefault="00C52649" w:rsidP="00C52649">
      <w:pPr>
        <w:widowControl/>
        <w:numPr>
          <w:ilvl w:val="0"/>
          <w:numId w:val="38"/>
        </w:numPr>
        <w:tabs>
          <w:tab w:val="clear" w:pos="720"/>
          <w:tab w:val="num" w:pos="1080"/>
        </w:tabs>
        <w:wordWrap/>
        <w:autoSpaceDE/>
        <w:autoSpaceDN/>
        <w:ind w:left="1080"/>
        <w:jc w:val="left"/>
        <w:rPr>
          <w:rFonts w:ascii="Times New Roman"/>
          <w:sz w:val="24"/>
        </w:rPr>
      </w:pPr>
      <w:r w:rsidRPr="00C52649">
        <w:rPr>
          <w:rFonts w:ascii="Times New Roman"/>
          <w:sz w:val="24"/>
        </w:rPr>
        <w:t>In stand-alone and guard-band, all OFDM symbols are assumed to be available for NB-PDCCH</w:t>
      </w:r>
    </w:p>
    <w:p w14:paraId="13E4E91E" w14:textId="77777777" w:rsidR="00C52649" w:rsidRPr="00C52649" w:rsidRDefault="00C52649" w:rsidP="00C52649">
      <w:pPr>
        <w:widowControl/>
        <w:numPr>
          <w:ilvl w:val="0"/>
          <w:numId w:val="38"/>
        </w:numPr>
        <w:tabs>
          <w:tab w:val="clear" w:pos="720"/>
          <w:tab w:val="num" w:pos="1080"/>
        </w:tabs>
        <w:wordWrap/>
        <w:autoSpaceDE/>
        <w:autoSpaceDN/>
        <w:ind w:left="1080"/>
        <w:jc w:val="left"/>
        <w:rPr>
          <w:rFonts w:ascii="Times New Roman"/>
          <w:sz w:val="24"/>
        </w:rPr>
      </w:pPr>
      <w:r w:rsidRPr="00C52649">
        <w:rPr>
          <w:rFonts w:ascii="Times New Roman"/>
          <w:sz w:val="24"/>
        </w:rPr>
        <w:t>REG is not defined for NB-PDCCH</w:t>
      </w:r>
    </w:p>
    <w:p w14:paraId="33E0EED6" w14:textId="77777777" w:rsidR="00C52649" w:rsidRPr="00C52649" w:rsidRDefault="00C52649" w:rsidP="00C52649">
      <w:pPr>
        <w:widowControl/>
        <w:numPr>
          <w:ilvl w:val="0"/>
          <w:numId w:val="38"/>
        </w:numPr>
        <w:tabs>
          <w:tab w:val="clear" w:pos="720"/>
          <w:tab w:val="num" w:pos="1080"/>
        </w:tabs>
        <w:wordWrap/>
        <w:autoSpaceDE/>
        <w:autoSpaceDN/>
        <w:ind w:left="1080"/>
        <w:jc w:val="left"/>
        <w:rPr>
          <w:rFonts w:ascii="Times New Roman"/>
          <w:sz w:val="24"/>
        </w:rPr>
      </w:pPr>
      <w:r w:rsidRPr="00C52649">
        <w:rPr>
          <w:rFonts w:ascii="Times New Roman"/>
          <w:sz w:val="24"/>
        </w:rPr>
        <w:t>Within CCE resource(s) for NB-PDCCH transmission, a SFBC pair is transmitted consecutively available two REs which is within a OFDM symbol</w:t>
      </w:r>
    </w:p>
    <w:p w14:paraId="573749D4" w14:textId="77777777" w:rsidR="00C52649" w:rsidRPr="00C52649" w:rsidRDefault="00C52649" w:rsidP="00C52649">
      <w:pPr>
        <w:widowControl/>
        <w:numPr>
          <w:ilvl w:val="1"/>
          <w:numId w:val="38"/>
        </w:numPr>
        <w:tabs>
          <w:tab w:val="clear" w:pos="1440"/>
          <w:tab w:val="num" w:pos="1800"/>
        </w:tabs>
        <w:wordWrap/>
        <w:autoSpaceDE/>
        <w:autoSpaceDN/>
        <w:ind w:left="1800"/>
        <w:jc w:val="left"/>
        <w:rPr>
          <w:rFonts w:ascii="Times New Roman"/>
          <w:sz w:val="24"/>
        </w:rPr>
      </w:pPr>
      <w:r w:rsidRPr="00C52649">
        <w:rPr>
          <w:rFonts w:ascii="Times New Roman"/>
          <w:sz w:val="24"/>
        </w:rPr>
        <w:t>REs within SFBC pair can be separated at most one tone</w:t>
      </w:r>
    </w:p>
    <w:p w14:paraId="7F182BCB" w14:textId="77777777" w:rsidR="00C52649" w:rsidRPr="00C52649" w:rsidRDefault="00C52649" w:rsidP="00C52649">
      <w:pPr>
        <w:widowControl/>
        <w:numPr>
          <w:ilvl w:val="1"/>
          <w:numId w:val="38"/>
        </w:numPr>
        <w:tabs>
          <w:tab w:val="clear" w:pos="1440"/>
          <w:tab w:val="num" w:pos="1800"/>
        </w:tabs>
        <w:wordWrap/>
        <w:autoSpaceDE/>
        <w:autoSpaceDN/>
        <w:ind w:left="1800"/>
        <w:jc w:val="left"/>
        <w:rPr>
          <w:rFonts w:ascii="Times New Roman"/>
          <w:sz w:val="24"/>
        </w:rPr>
      </w:pPr>
      <w:r w:rsidRPr="00C52649">
        <w:rPr>
          <w:rFonts w:ascii="Times New Roman"/>
          <w:sz w:val="24"/>
        </w:rPr>
        <w:t>LTE CRS (if present) is rate matched</w:t>
      </w:r>
    </w:p>
    <w:p w14:paraId="5D550C85" w14:textId="77777777" w:rsidR="00C52649" w:rsidRPr="00C52649" w:rsidRDefault="00C52649" w:rsidP="00C52649">
      <w:pPr>
        <w:widowControl/>
        <w:numPr>
          <w:ilvl w:val="1"/>
          <w:numId w:val="38"/>
        </w:numPr>
        <w:tabs>
          <w:tab w:val="clear" w:pos="1440"/>
          <w:tab w:val="num" w:pos="1800"/>
        </w:tabs>
        <w:wordWrap/>
        <w:autoSpaceDE/>
        <w:autoSpaceDN/>
        <w:ind w:left="1800"/>
        <w:jc w:val="left"/>
        <w:rPr>
          <w:rFonts w:ascii="Times New Roman"/>
          <w:sz w:val="24"/>
        </w:rPr>
      </w:pPr>
      <w:r w:rsidRPr="00C52649">
        <w:rPr>
          <w:rFonts w:ascii="Times New Roman"/>
          <w:sz w:val="24"/>
        </w:rPr>
        <w:t>NB-RS  is rate matched</w:t>
      </w:r>
    </w:p>
    <w:p w14:paraId="22CE3B3C" w14:textId="77777777" w:rsidR="00C52649" w:rsidRPr="00C52649" w:rsidRDefault="00C52649" w:rsidP="00C52649">
      <w:pPr>
        <w:widowControl/>
        <w:numPr>
          <w:ilvl w:val="2"/>
          <w:numId w:val="38"/>
        </w:numPr>
        <w:tabs>
          <w:tab w:val="clear" w:pos="2160"/>
          <w:tab w:val="num" w:pos="2520"/>
        </w:tabs>
        <w:wordWrap/>
        <w:autoSpaceDE/>
        <w:autoSpaceDN/>
        <w:ind w:left="2520"/>
        <w:jc w:val="left"/>
        <w:rPr>
          <w:rFonts w:ascii="Times New Roman"/>
          <w:sz w:val="24"/>
        </w:rPr>
      </w:pPr>
      <w:r w:rsidRPr="00C52649">
        <w:rPr>
          <w:rFonts w:ascii="Times New Roman"/>
          <w:sz w:val="24"/>
        </w:rPr>
        <w:t>This has no implication of NB-RS patterns</w:t>
      </w:r>
    </w:p>
    <w:p w14:paraId="5CC33C5F" w14:textId="77777777" w:rsidR="00C52649" w:rsidRPr="00C52649" w:rsidRDefault="00C52649" w:rsidP="00C52649">
      <w:pPr>
        <w:widowControl/>
        <w:numPr>
          <w:ilvl w:val="1"/>
          <w:numId w:val="38"/>
        </w:numPr>
        <w:tabs>
          <w:tab w:val="clear" w:pos="1440"/>
          <w:tab w:val="num" w:pos="1800"/>
        </w:tabs>
        <w:wordWrap/>
        <w:autoSpaceDE/>
        <w:autoSpaceDN/>
        <w:ind w:left="1800"/>
        <w:jc w:val="left"/>
        <w:rPr>
          <w:rFonts w:ascii="Times New Roman"/>
          <w:sz w:val="24"/>
        </w:rPr>
      </w:pPr>
      <w:r w:rsidRPr="00C52649">
        <w:rPr>
          <w:rFonts w:ascii="Times New Roman"/>
          <w:sz w:val="24"/>
        </w:rPr>
        <w:t>FFS: handling of CSI-RS REs</w:t>
      </w:r>
    </w:p>
    <w:p w14:paraId="26573154" w14:textId="77777777" w:rsidR="004C2CDA" w:rsidRDefault="004C2CDA" w:rsidP="006A53EE">
      <w:pPr>
        <w:pStyle w:val="LGTdoc0"/>
        <w:spacing w:afterLines="0" w:after="120" w:line="240" w:lineRule="auto"/>
        <w:rPr>
          <w:szCs w:val="22"/>
          <w:lang w:val="en-US"/>
        </w:rPr>
      </w:pPr>
    </w:p>
    <w:p w14:paraId="7A0C2CCB" w14:textId="77777777" w:rsidR="007748F7" w:rsidRDefault="005107DF" w:rsidP="007748F7">
      <w:pPr>
        <w:pStyle w:val="BodyText"/>
        <w:spacing w:after="120"/>
        <w:rPr>
          <w:rFonts w:eastAsia="SimSun"/>
          <w:lang w:eastAsia="zh-CN"/>
        </w:rPr>
      </w:pPr>
      <w:r w:rsidRPr="005107DF">
        <w:rPr>
          <w:szCs w:val="22"/>
        </w:rPr>
        <w:t>In this contribution,</w:t>
      </w:r>
      <w:r w:rsidR="0010698B">
        <w:rPr>
          <w:szCs w:val="22"/>
        </w:rPr>
        <w:t xml:space="preserve"> we provide our view on the </w:t>
      </w:r>
      <w:r w:rsidR="00B41F98">
        <w:rPr>
          <w:szCs w:val="22"/>
        </w:rPr>
        <w:t>control channel for</w:t>
      </w:r>
      <w:r w:rsidR="0052060A">
        <w:rPr>
          <w:szCs w:val="22"/>
        </w:rPr>
        <w:t xml:space="preserve"> NB-</w:t>
      </w:r>
      <w:proofErr w:type="spellStart"/>
      <w:r w:rsidR="0052060A">
        <w:rPr>
          <w:szCs w:val="22"/>
        </w:rPr>
        <w:t>IoT</w:t>
      </w:r>
      <w:proofErr w:type="spellEnd"/>
      <w:r w:rsidR="00B41F98">
        <w:rPr>
          <w:szCs w:val="22"/>
        </w:rPr>
        <w:t>.</w:t>
      </w:r>
    </w:p>
    <w:p w14:paraId="401F5A50" w14:textId="77777777" w:rsidR="005107DF" w:rsidRPr="005107DF" w:rsidRDefault="005107DF" w:rsidP="005107DF">
      <w:pPr>
        <w:pStyle w:val="LGTdoc0"/>
        <w:spacing w:afterLines="0" w:after="120" w:line="240" w:lineRule="auto"/>
        <w:rPr>
          <w:szCs w:val="22"/>
          <w:lang w:val="en-US"/>
        </w:rPr>
      </w:pPr>
    </w:p>
    <w:p w14:paraId="0DD87E91" w14:textId="77777777" w:rsidR="00547160" w:rsidRDefault="001F5289" w:rsidP="00181D0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 xml:space="preserve">Design Considerations for </w:t>
      </w:r>
      <w:r w:rsidR="00B41F98">
        <w:rPr>
          <w:rFonts w:ascii="Arial" w:hAnsi="Arial" w:cs="Arial"/>
          <w:lang w:val="en-US"/>
        </w:rPr>
        <w:t>NB-PDCCH</w:t>
      </w:r>
    </w:p>
    <w:p w14:paraId="299E2422" w14:textId="27D48010" w:rsidR="00337FF9" w:rsidRDefault="00B41F98" w:rsidP="00B41F98">
      <w:pPr>
        <w:pStyle w:val="LGTdoc1"/>
        <w:spacing w:beforeLines="0" w:before="120" w:after="220" w:afterAutospacing="0"/>
        <w:rPr>
          <w:b w:val="0"/>
          <w:sz w:val="22"/>
          <w:szCs w:val="22"/>
        </w:rPr>
      </w:pPr>
      <w:r>
        <w:rPr>
          <w:b w:val="0"/>
          <w:sz w:val="22"/>
          <w:szCs w:val="22"/>
        </w:rPr>
        <w:t xml:space="preserve">Similarly to LTE and </w:t>
      </w:r>
      <w:proofErr w:type="spellStart"/>
      <w:r>
        <w:rPr>
          <w:b w:val="0"/>
          <w:sz w:val="22"/>
          <w:szCs w:val="22"/>
        </w:rPr>
        <w:t>eMTC</w:t>
      </w:r>
      <w:proofErr w:type="spellEnd"/>
      <w:r>
        <w:rPr>
          <w:b w:val="0"/>
          <w:sz w:val="22"/>
          <w:szCs w:val="22"/>
        </w:rPr>
        <w:t>, there is a need in NB-</w:t>
      </w:r>
      <w:proofErr w:type="spellStart"/>
      <w:r>
        <w:rPr>
          <w:b w:val="0"/>
          <w:sz w:val="22"/>
          <w:szCs w:val="22"/>
        </w:rPr>
        <w:t>IoT</w:t>
      </w:r>
      <w:proofErr w:type="spellEnd"/>
      <w:r>
        <w:rPr>
          <w:b w:val="0"/>
          <w:sz w:val="22"/>
          <w:szCs w:val="22"/>
        </w:rPr>
        <w:t xml:space="preserve"> to have a control channel in order to carry uplink and downlink assignments. D</w:t>
      </w:r>
      <w:r w:rsidR="00551350">
        <w:rPr>
          <w:b w:val="0"/>
          <w:sz w:val="22"/>
          <w:szCs w:val="22"/>
        </w:rPr>
        <w:t>ue to the low complexity UEs, large coverage needs and narrowband characteristics of NB-</w:t>
      </w:r>
      <w:proofErr w:type="spellStart"/>
      <w:r w:rsidR="00551350">
        <w:rPr>
          <w:b w:val="0"/>
          <w:sz w:val="22"/>
          <w:szCs w:val="22"/>
        </w:rPr>
        <w:t>IoT</w:t>
      </w:r>
      <w:proofErr w:type="spellEnd"/>
      <w:r w:rsidR="00551350">
        <w:rPr>
          <w:b w:val="0"/>
          <w:sz w:val="22"/>
          <w:szCs w:val="22"/>
        </w:rPr>
        <w:t>, some new design aspects have to be considered for NB-PDCCH.</w:t>
      </w:r>
    </w:p>
    <w:p w14:paraId="32DCEB5E" w14:textId="4B8DBB52" w:rsidR="00551350" w:rsidRPr="00166F3A" w:rsidRDefault="00551350" w:rsidP="00551350">
      <w:pPr>
        <w:pStyle w:val="LGTdoc1"/>
        <w:numPr>
          <w:ilvl w:val="0"/>
          <w:numId w:val="37"/>
        </w:numPr>
        <w:spacing w:beforeLines="0" w:before="120" w:after="220" w:afterAutospacing="0"/>
        <w:rPr>
          <w:b w:val="0"/>
          <w:sz w:val="22"/>
          <w:szCs w:val="22"/>
          <w:u w:val="single"/>
        </w:rPr>
      </w:pPr>
      <w:r w:rsidRPr="00551350">
        <w:rPr>
          <w:b w:val="0"/>
          <w:sz w:val="22"/>
          <w:szCs w:val="22"/>
          <w:u w:val="single"/>
        </w:rPr>
        <w:t>Common design with PDSCH:</w:t>
      </w:r>
      <w:r>
        <w:rPr>
          <w:b w:val="0"/>
          <w:sz w:val="22"/>
          <w:szCs w:val="22"/>
          <w:u w:val="single"/>
        </w:rPr>
        <w:t xml:space="preserve"> </w:t>
      </w:r>
      <w:r>
        <w:rPr>
          <w:b w:val="0"/>
          <w:sz w:val="22"/>
          <w:szCs w:val="22"/>
        </w:rPr>
        <w:t>Due to the low complexity requirements of NB-</w:t>
      </w:r>
      <w:proofErr w:type="spellStart"/>
      <w:r>
        <w:rPr>
          <w:b w:val="0"/>
          <w:sz w:val="22"/>
          <w:szCs w:val="22"/>
        </w:rPr>
        <w:t>IoT</w:t>
      </w:r>
      <w:proofErr w:type="spellEnd"/>
      <w:r>
        <w:rPr>
          <w:b w:val="0"/>
          <w:sz w:val="22"/>
          <w:szCs w:val="22"/>
        </w:rPr>
        <w:t xml:space="preserve">, it would be desirable for UEs to have to implement a single channel estimation and demodulation mode for PDSCH and NB-PDCCH. </w:t>
      </w:r>
      <w:r w:rsidR="00501770">
        <w:rPr>
          <w:b w:val="0"/>
          <w:sz w:val="22"/>
          <w:szCs w:val="22"/>
        </w:rPr>
        <w:t>We</w:t>
      </w:r>
      <w:r>
        <w:rPr>
          <w:b w:val="0"/>
          <w:sz w:val="22"/>
          <w:szCs w:val="22"/>
        </w:rPr>
        <w:t xml:space="preserve"> propose to use a new cel</w:t>
      </w:r>
      <w:r w:rsidR="00337FF9">
        <w:rPr>
          <w:b w:val="0"/>
          <w:sz w:val="22"/>
          <w:szCs w:val="22"/>
        </w:rPr>
        <w:t xml:space="preserve">l-specific reference signal for </w:t>
      </w:r>
      <w:r w:rsidR="00501770">
        <w:rPr>
          <w:b w:val="0"/>
          <w:sz w:val="22"/>
          <w:szCs w:val="22"/>
        </w:rPr>
        <w:t xml:space="preserve">time/frequency </w:t>
      </w:r>
      <w:r w:rsidR="00337FF9">
        <w:rPr>
          <w:b w:val="0"/>
          <w:sz w:val="22"/>
          <w:szCs w:val="22"/>
        </w:rPr>
        <w:t xml:space="preserve">tracking and </w:t>
      </w:r>
      <w:r>
        <w:rPr>
          <w:b w:val="0"/>
          <w:sz w:val="22"/>
          <w:szCs w:val="22"/>
        </w:rPr>
        <w:t xml:space="preserve">PDSCH demodulation. This reference signal should also be used for NB-PDCCH. Note that reusing the control channel in </w:t>
      </w:r>
      <w:proofErr w:type="spellStart"/>
      <w:r>
        <w:rPr>
          <w:b w:val="0"/>
          <w:sz w:val="22"/>
          <w:szCs w:val="22"/>
        </w:rPr>
        <w:t>eMTC</w:t>
      </w:r>
      <w:proofErr w:type="spellEnd"/>
      <w:r w:rsidR="00501770">
        <w:rPr>
          <w:b w:val="0"/>
          <w:sz w:val="22"/>
          <w:szCs w:val="22"/>
        </w:rPr>
        <w:t xml:space="preserve"> (MPDCCH)</w:t>
      </w:r>
      <w:r>
        <w:rPr>
          <w:b w:val="0"/>
          <w:sz w:val="22"/>
          <w:szCs w:val="22"/>
        </w:rPr>
        <w:t>, for example, would force the UE to implement DMRS-based channel estimation, which is not desirable.</w:t>
      </w:r>
      <w:r w:rsidR="00166F3A">
        <w:rPr>
          <w:b w:val="0"/>
          <w:sz w:val="22"/>
          <w:szCs w:val="22"/>
        </w:rPr>
        <w:t xml:space="preserve"> </w:t>
      </w:r>
    </w:p>
    <w:p w14:paraId="5007817D" w14:textId="446E5B71" w:rsidR="00166F3A" w:rsidRPr="00551350" w:rsidRDefault="00166F3A" w:rsidP="00166F3A">
      <w:pPr>
        <w:pStyle w:val="LGTdoc1"/>
        <w:spacing w:beforeLines="0" w:before="120" w:after="220" w:afterAutospacing="0"/>
        <w:rPr>
          <w:b w:val="0"/>
          <w:sz w:val="22"/>
          <w:szCs w:val="22"/>
          <w:u w:val="single"/>
        </w:rPr>
      </w:pPr>
      <w:r w:rsidRPr="0052060A">
        <w:rPr>
          <w:sz w:val="22"/>
          <w:szCs w:val="22"/>
          <w:u w:val="single"/>
        </w:rPr>
        <w:lastRenderedPageBreak/>
        <w:t>Proposal 1:</w:t>
      </w:r>
      <w:r>
        <w:rPr>
          <w:b w:val="0"/>
          <w:sz w:val="22"/>
          <w:szCs w:val="22"/>
        </w:rPr>
        <w:t xml:space="preserve"> Consider having the same </w:t>
      </w:r>
      <w:r w:rsidR="008C1431">
        <w:rPr>
          <w:b w:val="0"/>
          <w:sz w:val="22"/>
          <w:szCs w:val="22"/>
        </w:rPr>
        <w:t>NB-CRS</w:t>
      </w:r>
      <w:r>
        <w:rPr>
          <w:b w:val="0"/>
          <w:sz w:val="22"/>
          <w:szCs w:val="22"/>
        </w:rPr>
        <w:t xml:space="preserve"> for PDSCH and NB-PDCCH. </w:t>
      </w:r>
    </w:p>
    <w:p w14:paraId="45F6E59A" w14:textId="147D4BBF" w:rsidR="00166F3A" w:rsidRPr="00166F3A" w:rsidRDefault="00166F3A" w:rsidP="008C1431">
      <w:pPr>
        <w:pStyle w:val="LGTdoc1"/>
        <w:numPr>
          <w:ilvl w:val="0"/>
          <w:numId w:val="37"/>
        </w:numPr>
        <w:spacing w:beforeLines="0" w:before="120" w:after="220" w:afterAutospacing="0"/>
        <w:rPr>
          <w:b w:val="0"/>
          <w:sz w:val="22"/>
          <w:szCs w:val="22"/>
          <w:u w:val="single"/>
        </w:rPr>
      </w:pPr>
      <w:r>
        <w:rPr>
          <w:b w:val="0"/>
          <w:sz w:val="22"/>
          <w:szCs w:val="22"/>
          <w:u w:val="single"/>
        </w:rPr>
        <w:t>Multiplexing of multiple UE</w:t>
      </w:r>
      <w:r w:rsidR="008C1431">
        <w:rPr>
          <w:b w:val="0"/>
          <w:sz w:val="22"/>
          <w:szCs w:val="22"/>
          <w:u w:val="single"/>
        </w:rPr>
        <w:t xml:space="preserve"> and channels</w:t>
      </w:r>
      <w:r>
        <w:rPr>
          <w:b w:val="0"/>
          <w:sz w:val="22"/>
          <w:szCs w:val="22"/>
          <w:u w:val="single"/>
        </w:rPr>
        <w:t xml:space="preserve">: </w:t>
      </w:r>
      <w:r>
        <w:rPr>
          <w:b w:val="0"/>
          <w:sz w:val="22"/>
          <w:szCs w:val="22"/>
        </w:rPr>
        <w:t xml:space="preserve">NB-PDCCH has to offer enough flexibility to carry assignments for multiple UE, potentially in different coverage enhancement levels. We propose to divide the resource elements in </w:t>
      </w:r>
      <w:r w:rsidR="00C52649">
        <w:rPr>
          <w:b w:val="0"/>
          <w:sz w:val="22"/>
          <w:szCs w:val="22"/>
        </w:rPr>
        <w:t>control channel elements (CCE)</w:t>
      </w:r>
      <w:r w:rsidR="008C1431">
        <w:rPr>
          <w:b w:val="0"/>
          <w:sz w:val="22"/>
          <w:szCs w:val="22"/>
        </w:rPr>
        <w:t xml:space="preserve">, and use this CCE </w:t>
      </w:r>
      <w:r>
        <w:rPr>
          <w:b w:val="0"/>
          <w:sz w:val="22"/>
          <w:szCs w:val="22"/>
        </w:rPr>
        <w:t xml:space="preserve">concept to multiplex PDSCH and NB-PDCCH. This multiplexing can be semi-statically configured (e.g. in SIB) or can be dynamically indicated in the DCI: a UE would blindly decode NB-PDCCH in some </w:t>
      </w:r>
      <w:r w:rsidR="008C1431">
        <w:rPr>
          <w:b w:val="0"/>
          <w:sz w:val="22"/>
          <w:szCs w:val="22"/>
        </w:rPr>
        <w:t>CCE</w:t>
      </w:r>
      <w:r>
        <w:rPr>
          <w:b w:val="0"/>
          <w:sz w:val="22"/>
          <w:szCs w:val="22"/>
        </w:rPr>
        <w:t xml:space="preserve">, and will receive an indication in the DCI of the </w:t>
      </w:r>
      <w:r w:rsidR="008C1431">
        <w:rPr>
          <w:b w:val="0"/>
          <w:sz w:val="22"/>
          <w:szCs w:val="22"/>
        </w:rPr>
        <w:t>CCE</w:t>
      </w:r>
      <w:r>
        <w:rPr>
          <w:b w:val="0"/>
          <w:sz w:val="22"/>
          <w:szCs w:val="22"/>
        </w:rPr>
        <w:t xml:space="preserve"> to be used for PDSCH.</w:t>
      </w:r>
    </w:p>
    <w:p w14:paraId="5CE0BBBC" w14:textId="4F762448" w:rsidR="00337FF9" w:rsidRPr="00551350" w:rsidRDefault="00166F3A" w:rsidP="00166F3A">
      <w:pPr>
        <w:pStyle w:val="LGTdoc1"/>
        <w:spacing w:beforeLines="0" w:before="120" w:after="220" w:afterAutospacing="0"/>
        <w:rPr>
          <w:b w:val="0"/>
          <w:sz w:val="22"/>
          <w:szCs w:val="22"/>
          <w:u w:val="single"/>
        </w:rPr>
      </w:pPr>
      <w:r w:rsidRPr="0052060A">
        <w:rPr>
          <w:sz w:val="22"/>
          <w:szCs w:val="22"/>
          <w:u w:val="single"/>
        </w:rPr>
        <w:t xml:space="preserve">Proposal </w:t>
      </w:r>
      <w:r>
        <w:rPr>
          <w:sz w:val="22"/>
          <w:szCs w:val="22"/>
          <w:u w:val="single"/>
        </w:rPr>
        <w:t>2</w:t>
      </w:r>
      <w:r w:rsidRPr="0052060A">
        <w:rPr>
          <w:sz w:val="22"/>
          <w:szCs w:val="22"/>
          <w:u w:val="single"/>
        </w:rPr>
        <w:t>:</w:t>
      </w:r>
      <w:r>
        <w:rPr>
          <w:sz w:val="22"/>
          <w:szCs w:val="22"/>
          <w:u w:val="single"/>
        </w:rPr>
        <w:t xml:space="preserve"> </w:t>
      </w:r>
      <w:r w:rsidR="008C1431">
        <w:rPr>
          <w:b w:val="0"/>
          <w:sz w:val="22"/>
          <w:szCs w:val="22"/>
        </w:rPr>
        <w:t>Allow multiplexing of NB-PDSCH and NB-PDCCH in the same RB by using different CCE.</w:t>
      </w:r>
    </w:p>
    <w:p w14:paraId="79E7EAB3" w14:textId="61737C20" w:rsidR="008C1431" w:rsidRPr="008C1431" w:rsidRDefault="00337FF9" w:rsidP="003455B7">
      <w:pPr>
        <w:pStyle w:val="LGTdoc0"/>
        <w:numPr>
          <w:ilvl w:val="0"/>
          <w:numId w:val="37"/>
        </w:numPr>
        <w:spacing w:before="120" w:afterLines="0" w:after="220" w:line="240" w:lineRule="auto"/>
        <w:rPr>
          <w:szCs w:val="22"/>
          <w:u w:val="single"/>
        </w:rPr>
      </w:pPr>
      <w:r w:rsidRPr="008C1431">
        <w:rPr>
          <w:szCs w:val="22"/>
          <w:u w:val="single"/>
        </w:rPr>
        <w:t xml:space="preserve">Reduced number of blind </w:t>
      </w:r>
      <w:proofErr w:type="spellStart"/>
      <w:r w:rsidRPr="008C1431">
        <w:rPr>
          <w:szCs w:val="22"/>
          <w:u w:val="single"/>
        </w:rPr>
        <w:t>decodings</w:t>
      </w:r>
      <w:proofErr w:type="spellEnd"/>
      <w:r w:rsidRPr="008C1431">
        <w:rPr>
          <w:szCs w:val="22"/>
          <w:u w:val="single"/>
        </w:rPr>
        <w:t xml:space="preserve">: </w:t>
      </w:r>
      <w:r w:rsidRPr="008C1431">
        <w:rPr>
          <w:szCs w:val="22"/>
        </w:rPr>
        <w:t>Due to the absence of a turbo-decoder at the UE side, the TBCC decoder represents the</w:t>
      </w:r>
      <w:r w:rsidRPr="008C1431">
        <w:rPr>
          <w:i/>
          <w:szCs w:val="22"/>
        </w:rPr>
        <w:t xml:space="preserve"> peak </w:t>
      </w:r>
      <w:r w:rsidRPr="008C1431">
        <w:rPr>
          <w:szCs w:val="22"/>
        </w:rPr>
        <w:t>decoding complexity in NB-</w:t>
      </w:r>
      <w:proofErr w:type="spellStart"/>
      <w:r w:rsidRPr="008C1431">
        <w:rPr>
          <w:szCs w:val="22"/>
        </w:rPr>
        <w:t>IoT</w:t>
      </w:r>
      <w:proofErr w:type="spellEnd"/>
      <w:r w:rsidRPr="008C1431">
        <w:rPr>
          <w:szCs w:val="22"/>
        </w:rPr>
        <w:t xml:space="preserve">. In order to reduce the cost and power consumption of a UE, the number of blind </w:t>
      </w:r>
      <w:proofErr w:type="spellStart"/>
      <w:r w:rsidRPr="008C1431">
        <w:rPr>
          <w:szCs w:val="22"/>
        </w:rPr>
        <w:t>decodings</w:t>
      </w:r>
      <w:proofErr w:type="spellEnd"/>
      <w:r w:rsidRPr="008C1431">
        <w:rPr>
          <w:szCs w:val="22"/>
        </w:rPr>
        <w:t xml:space="preserve"> for the control channel should be very small (e.g. 4)</w:t>
      </w:r>
      <w:r w:rsidRPr="00337FF9">
        <w:rPr>
          <w:szCs w:val="22"/>
        </w:rPr>
        <w:t>.</w:t>
      </w:r>
    </w:p>
    <w:p w14:paraId="6C64A59E" w14:textId="1F21E79D" w:rsidR="00337FF9" w:rsidRDefault="00337FF9" w:rsidP="00337FF9">
      <w:pPr>
        <w:pStyle w:val="LGTdoc1"/>
        <w:spacing w:beforeLines="0" w:before="120" w:after="220" w:afterAutospacing="0"/>
        <w:rPr>
          <w:b w:val="0"/>
          <w:sz w:val="22"/>
          <w:szCs w:val="22"/>
        </w:rPr>
      </w:pPr>
      <w:r w:rsidRPr="0052060A">
        <w:rPr>
          <w:sz w:val="22"/>
          <w:szCs w:val="22"/>
          <w:u w:val="single"/>
        </w:rPr>
        <w:t xml:space="preserve">Proposal </w:t>
      </w:r>
      <w:r>
        <w:rPr>
          <w:sz w:val="22"/>
          <w:szCs w:val="22"/>
          <w:u w:val="single"/>
        </w:rPr>
        <w:t>3</w:t>
      </w:r>
      <w:r w:rsidRPr="0052060A">
        <w:rPr>
          <w:sz w:val="22"/>
          <w:szCs w:val="22"/>
          <w:u w:val="single"/>
        </w:rPr>
        <w:t>:</w:t>
      </w:r>
      <w:r>
        <w:rPr>
          <w:sz w:val="22"/>
          <w:szCs w:val="22"/>
          <w:u w:val="single"/>
        </w:rPr>
        <w:t xml:space="preserve"> </w:t>
      </w:r>
      <w:r>
        <w:rPr>
          <w:b w:val="0"/>
          <w:sz w:val="22"/>
          <w:szCs w:val="22"/>
        </w:rPr>
        <w:t xml:space="preserve">The maximum number of blind </w:t>
      </w:r>
      <w:proofErr w:type="spellStart"/>
      <w:r>
        <w:rPr>
          <w:b w:val="0"/>
          <w:sz w:val="22"/>
          <w:szCs w:val="22"/>
        </w:rPr>
        <w:t>decodings</w:t>
      </w:r>
      <w:proofErr w:type="spellEnd"/>
      <w:r>
        <w:rPr>
          <w:b w:val="0"/>
          <w:sz w:val="22"/>
          <w:szCs w:val="22"/>
        </w:rPr>
        <w:t xml:space="preserve"> should be reduced with respect to </w:t>
      </w:r>
      <w:proofErr w:type="spellStart"/>
      <w:r>
        <w:rPr>
          <w:b w:val="0"/>
          <w:sz w:val="22"/>
          <w:szCs w:val="22"/>
        </w:rPr>
        <w:t>eMTC</w:t>
      </w:r>
      <w:proofErr w:type="spellEnd"/>
      <w:r>
        <w:rPr>
          <w:b w:val="0"/>
          <w:sz w:val="22"/>
          <w:szCs w:val="22"/>
        </w:rPr>
        <w:t xml:space="preserve"> to a very small value (e.g. 2-4 b</w:t>
      </w:r>
      <w:r w:rsidR="00FE0166">
        <w:rPr>
          <w:b w:val="0"/>
          <w:sz w:val="22"/>
          <w:szCs w:val="22"/>
        </w:rPr>
        <w:t>lind decodes</w:t>
      </w:r>
      <w:r>
        <w:rPr>
          <w:b w:val="0"/>
          <w:sz w:val="22"/>
          <w:szCs w:val="22"/>
        </w:rPr>
        <w:t>).</w:t>
      </w:r>
    </w:p>
    <w:p w14:paraId="6874DFBC" w14:textId="77777777" w:rsidR="00337FF9" w:rsidRPr="00337FF9" w:rsidRDefault="00337FF9" w:rsidP="00337FF9">
      <w:pPr>
        <w:pStyle w:val="LGTdoc0"/>
        <w:spacing w:afterLines="0" w:after="120" w:line="240" w:lineRule="auto"/>
        <w:ind w:left="720"/>
        <w:rPr>
          <w:szCs w:val="22"/>
        </w:rPr>
      </w:pPr>
    </w:p>
    <w:p w14:paraId="66B813EC" w14:textId="77777777" w:rsidR="00551350" w:rsidRDefault="00551350" w:rsidP="00551350">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Control-less downlink data transmission</w:t>
      </w:r>
    </w:p>
    <w:p w14:paraId="3EE142C4" w14:textId="77777777" w:rsidR="002E5464" w:rsidRDefault="00337FF9" w:rsidP="0052060A">
      <w:pPr>
        <w:pStyle w:val="LGTdoc1"/>
        <w:spacing w:beforeLines="0" w:before="120" w:after="220" w:afterAutospacing="0"/>
        <w:rPr>
          <w:b w:val="0"/>
          <w:sz w:val="22"/>
          <w:szCs w:val="22"/>
        </w:rPr>
      </w:pPr>
      <w:r>
        <w:rPr>
          <w:b w:val="0"/>
          <w:sz w:val="22"/>
          <w:szCs w:val="22"/>
        </w:rPr>
        <w:t xml:space="preserve">For </w:t>
      </w:r>
      <w:proofErr w:type="spellStart"/>
      <w:r>
        <w:rPr>
          <w:b w:val="0"/>
          <w:sz w:val="22"/>
          <w:szCs w:val="22"/>
        </w:rPr>
        <w:t>IoT</w:t>
      </w:r>
      <w:proofErr w:type="spellEnd"/>
      <w:r>
        <w:rPr>
          <w:b w:val="0"/>
          <w:sz w:val="22"/>
          <w:szCs w:val="22"/>
        </w:rPr>
        <w:t xml:space="preserve"> applications the data transmission usually contains a small number of bytes (e.g. alarm information, measurement, or some short commands). Thus, transmitting a control channel associated with a short data packet might incur in a very large overhead. It is desirable to have the possibility of transmitting a data packet without any control associated with it. Also, note that it is agreed to use TBCC for all downlink channels, so the data and control channels are sharing the coding scheme.</w:t>
      </w:r>
    </w:p>
    <w:p w14:paraId="62CB209C" w14:textId="77777777" w:rsidR="00337FF9" w:rsidRDefault="00337FF9" w:rsidP="0052060A">
      <w:pPr>
        <w:pStyle w:val="LGTdoc1"/>
        <w:spacing w:beforeLines="0" w:before="120" w:after="220" w:afterAutospacing="0"/>
        <w:rPr>
          <w:b w:val="0"/>
          <w:sz w:val="22"/>
          <w:szCs w:val="22"/>
        </w:rPr>
      </w:pPr>
      <w:r>
        <w:rPr>
          <w:b w:val="0"/>
          <w:sz w:val="22"/>
          <w:szCs w:val="22"/>
        </w:rPr>
        <w:t xml:space="preserve">In order to achieve this control-less data transmission effectively and with a reasonable complexity, some constraints have to be introduced in the data transmission. </w:t>
      </w:r>
    </w:p>
    <w:p w14:paraId="25AEDE7C" w14:textId="77777777" w:rsidR="00337FF9" w:rsidRDefault="00337FF9" w:rsidP="00337FF9">
      <w:pPr>
        <w:pStyle w:val="LGTdoc1"/>
        <w:numPr>
          <w:ilvl w:val="0"/>
          <w:numId w:val="37"/>
        </w:numPr>
        <w:spacing w:beforeLines="0" w:before="120" w:after="220" w:afterAutospacing="0"/>
        <w:rPr>
          <w:b w:val="0"/>
          <w:sz w:val="22"/>
          <w:szCs w:val="22"/>
        </w:rPr>
      </w:pPr>
      <w:r>
        <w:rPr>
          <w:b w:val="0"/>
          <w:sz w:val="22"/>
          <w:szCs w:val="22"/>
        </w:rPr>
        <w:t xml:space="preserve">Keep transport block to have same size as DCI: A UE would monitor a single payload size (otherwise the UE would need to perform additional blind </w:t>
      </w:r>
      <w:proofErr w:type="spellStart"/>
      <w:r>
        <w:rPr>
          <w:b w:val="0"/>
          <w:sz w:val="22"/>
          <w:szCs w:val="22"/>
        </w:rPr>
        <w:t>decodings</w:t>
      </w:r>
      <w:proofErr w:type="spellEnd"/>
      <w:r>
        <w:rPr>
          <w:b w:val="0"/>
          <w:sz w:val="22"/>
          <w:szCs w:val="22"/>
        </w:rPr>
        <w:t>). Data and control can be differentiated by having a different redundancy check (e.g. data having a CRC of different size, or same size but different RNTI).</w:t>
      </w:r>
    </w:p>
    <w:p w14:paraId="4099FE68" w14:textId="77777777" w:rsidR="00337FF9" w:rsidRDefault="00337FF9" w:rsidP="00337FF9">
      <w:pPr>
        <w:pStyle w:val="LGTdoc1"/>
        <w:numPr>
          <w:ilvl w:val="0"/>
          <w:numId w:val="37"/>
        </w:numPr>
        <w:spacing w:beforeLines="0" w:before="120" w:after="220" w:afterAutospacing="0"/>
        <w:rPr>
          <w:b w:val="0"/>
          <w:sz w:val="22"/>
          <w:szCs w:val="22"/>
        </w:rPr>
      </w:pPr>
      <w:r>
        <w:rPr>
          <w:b w:val="0"/>
          <w:sz w:val="22"/>
          <w:szCs w:val="22"/>
        </w:rPr>
        <w:t>Reduced MAC header: Some fields, like logical channel ID, reserved, etc. can be removed from the MAC header to reduce the overhead of data transmitted over NB-PDCCH.</w:t>
      </w:r>
    </w:p>
    <w:p w14:paraId="6DED2E31" w14:textId="43619CCB" w:rsidR="00166F3A" w:rsidRDefault="00337FF9" w:rsidP="0052060A">
      <w:pPr>
        <w:pStyle w:val="LGTdoc1"/>
        <w:spacing w:beforeLines="0" w:before="120" w:after="220" w:afterAutospacing="0"/>
        <w:rPr>
          <w:b w:val="0"/>
          <w:sz w:val="22"/>
          <w:szCs w:val="22"/>
        </w:rPr>
      </w:pPr>
      <w:r w:rsidRPr="0052060A">
        <w:rPr>
          <w:sz w:val="22"/>
          <w:szCs w:val="22"/>
          <w:u w:val="single"/>
        </w:rPr>
        <w:t xml:space="preserve">Proposal </w:t>
      </w:r>
      <w:r>
        <w:rPr>
          <w:sz w:val="22"/>
          <w:szCs w:val="22"/>
          <w:u w:val="single"/>
        </w:rPr>
        <w:t>4</w:t>
      </w:r>
      <w:r w:rsidRPr="0052060A">
        <w:rPr>
          <w:sz w:val="22"/>
          <w:szCs w:val="22"/>
          <w:u w:val="single"/>
        </w:rPr>
        <w:t>:</w:t>
      </w:r>
      <w:r>
        <w:rPr>
          <w:sz w:val="22"/>
          <w:szCs w:val="22"/>
          <w:u w:val="single"/>
        </w:rPr>
        <w:t xml:space="preserve"> </w:t>
      </w:r>
      <w:r>
        <w:rPr>
          <w:b w:val="0"/>
          <w:sz w:val="22"/>
          <w:szCs w:val="22"/>
        </w:rPr>
        <w:t>Allow transmission of data directly over the control channel to avoid large overhead for small payload sizes.</w:t>
      </w:r>
    </w:p>
    <w:p w14:paraId="7E2A959A" w14:textId="77777777" w:rsidR="0082442E" w:rsidRDefault="0082442E" w:rsidP="0082442E">
      <w:pPr>
        <w:pStyle w:val="LGTdoc1"/>
        <w:spacing w:beforeLines="0" w:before="120" w:after="220" w:afterAutospacing="0"/>
        <w:ind w:left="432"/>
        <w:rPr>
          <w:rFonts w:ascii="Arial" w:hAnsi="Arial" w:cs="Arial"/>
          <w:lang w:val="en-US"/>
        </w:rPr>
      </w:pPr>
    </w:p>
    <w:p w14:paraId="7EF9785B" w14:textId="3C962A0B" w:rsidR="0082442E" w:rsidRDefault="00F150C0" w:rsidP="0082442E">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Conclusion</w:t>
      </w:r>
      <w:bookmarkStart w:id="4" w:name="_GoBack"/>
      <w:bookmarkEnd w:id="4"/>
    </w:p>
    <w:p w14:paraId="586317A0" w14:textId="37F6E683" w:rsidR="00501770" w:rsidRDefault="00501770" w:rsidP="008C1431">
      <w:pPr>
        <w:pStyle w:val="LGTdoc1"/>
        <w:spacing w:beforeLines="0" w:before="120" w:after="220" w:afterAutospacing="0"/>
        <w:rPr>
          <w:b w:val="0"/>
          <w:sz w:val="22"/>
          <w:szCs w:val="22"/>
        </w:rPr>
      </w:pPr>
      <w:r w:rsidRPr="0052060A">
        <w:rPr>
          <w:sz w:val="22"/>
          <w:szCs w:val="22"/>
          <w:u w:val="single"/>
        </w:rPr>
        <w:t>Proposal 1:</w:t>
      </w:r>
      <w:r>
        <w:rPr>
          <w:b w:val="0"/>
          <w:sz w:val="22"/>
          <w:szCs w:val="22"/>
        </w:rPr>
        <w:t xml:space="preserve"> Consider having the same NB-CRS for PDSCH and NB-PDCCH.</w:t>
      </w:r>
    </w:p>
    <w:p w14:paraId="195EBED3" w14:textId="77777777" w:rsidR="00501770" w:rsidRPr="00551350" w:rsidRDefault="00501770" w:rsidP="00501770">
      <w:pPr>
        <w:pStyle w:val="LGTdoc1"/>
        <w:spacing w:beforeLines="0" w:before="120" w:after="220" w:afterAutospacing="0"/>
        <w:rPr>
          <w:b w:val="0"/>
          <w:sz w:val="22"/>
          <w:szCs w:val="22"/>
          <w:u w:val="single"/>
        </w:rPr>
      </w:pPr>
      <w:r w:rsidRPr="0052060A">
        <w:rPr>
          <w:sz w:val="22"/>
          <w:szCs w:val="22"/>
          <w:u w:val="single"/>
        </w:rPr>
        <w:t xml:space="preserve">Proposal </w:t>
      </w:r>
      <w:r>
        <w:rPr>
          <w:sz w:val="22"/>
          <w:szCs w:val="22"/>
          <w:u w:val="single"/>
        </w:rPr>
        <w:t>2</w:t>
      </w:r>
      <w:r w:rsidRPr="0052060A">
        <w:rPr>
          <w:sz w:val="22"/>
          <w:szCs w:val="22"/>
          <w:u w:val="single"/>
        </w:rPr>
        <w:t>:</w:t>
      </w:r>
      <w:r>
        <w:rPr>
          <w:sz w:val="22"/>
          <w:szCs w:val="22"/>
          <w:u w:val="single"/>
        </w:rPr>
        <w:t xml:space="preserve"> </w:t>
      </w:r>
      <w:r>
        <w:rPr>
          <w:b w:val="0"/>
          <w:sz w:val="22"/>
          <w:szCs w:val="22"/>
        </w:rPr>
        <w:t>Allow multiplexing of NB-PDSCH and NB-PDCCH in the same RB by using different CCE.</w:t>
      </w:r>
    </w:p>
    <w:p w14:paraId="47F0D944" w14:textId="5B8B0993" w:rsidR="00501770" w:rsidRDefault="00501770" w:rsidP="00501770">
      <w:pPr>
        <w:pStyle w:val="LGTdoc1"/>
        <w:spacing w:beforeLines="0" w:before="120" w:after="220" w:afterAutospacing="0"/>
        <w:rPr>
          <w:b w:val="0"/>
          <w:sz w:val="22"/>
          <w:szCs w:val="22"/>
        </w:rPr>
      </w:pPr>
      <w:r w:rsidRPr="0052060A">
        <w:rPr>
          <w:sz w:val="22"/>
          <w:szCs w:val="22"/>
          <w:u w:val="single"/>
        </w:rPr>
        <w:t xml:space="preserve">Proposal </w:t>
      </w:r>
      <w:r>
        <w:rPr>
          <w:sz w:val="22"/>
          <w:szCs w:val="22"/>
          <w:u w:val="single"/>
        </w:rPr>
        <w:t>3</w:t>
      </w:r>
      <w:r w:rsidRPr="0052060A">
        <w:rPr>
          <w:sz w:val="22"/>
          <w:szCs w:val="22"/>
          <w:u w:val="single"/>
        </w:rPr>
        <w:t>:</w:t>
      </w:r>
      <w:r>
        <w:rPr>
          <w:sz w:val="22"/>
          <w:szCs w:val="22"/>
          <w:u w:val="single"/>
        </w:rPr>
        <w:t xml:space="preserve"> </w:t>
      </w:r>
      <w:r>
        <w:rPr>
          <w:b w:val="0"/>
          <w:sz w:val="22"/>
          <w:szCs w:val="22"/>
        </w:rPr>
        <w:t xml:space="preserve">The maximum number of blind </w:t>
      </w:r>
      <w:proofErr w:type="spellStart"/>
      <w:r>
        <w:rPr>
          <w:b w:val="0"/>
          <w:sz w:val="22"/>
          <w:szCs w:val="22"/>
        </w:rPr>
        <w:t>decodings</w:t>
      </w:r>
      <w:proofErr w:type="spellEnd"/>
      <w:r>
        <w:rPr>
          <w:b w:val="0"/>
          <w:sz w:val="22"/>
          <w:szCs w:val="22"/>
        </w:rPr>
        <w:t xml:space="preserve"> should</w:t>
      </w:r>
      <w:r w:rsidR="001A0232">
        <w:rPr>
          <w:b w:val="0"/>
          <w:sz w:val="22"/>
          <w:szCs w:val="22"/>
        </w:rPr>
        <w:t xml:space="preserve"> be reduced with respect to </w:t>
      </w:r>
      <w:proofErr w:type="spellStart"/>
      <w:r>
        <w:rPr>
          <w:b w:val="0"/>
          <w:sz w:val="22"/>
          <w:szCs w:val="22"/>
        </w:rPr>
        <w:t>eMTC</w:t>
      </w:r>
      <w:proofErr w:type="spellEnd"/>
      <w:r>
        <w:rPr>
          <w:b w:val="0"/>
          <w:sz w:val="22"/>
          <w:szCs w:val="22"/>
        </w:rPr>
        <w:t xml:space="preserve"> to a very small value (e.g. 2-4 blind decodes).</w:t>
      </w:r>
    </w:p>
    <w:p w14:paraId="11D2C318" w14:textId="77777777" w:rsidR="00501770" w:rsidRDefault="00501770" w:rsidP="00501770">
      <w:pPr>
        <w:pStyle w:val="LGTdoc1"/>
        <w:spacing w:beforeLines="0" w:before="120" w:after="220" w:afterAutospacing="0"/>
        <w:rPr>
          <w:b w:val="0"/>
          <w:sz w:val="22"/>
          <w:szCs w:val="22"/>
        </w:rPr>
      </w:pPr>
      <w:r w:rsidRPr="0052060A">
        <w:rPr>
          <w:sz w:val="22"/>
          <w:szCs w:val="22"/>
          <w:u w:val="single"/>
        </w:rPr>
        <w:t xml:space="preserve">Proposal </w:t>
      </w:r>
      <w:r>
        <w:rPr>
          <w:sz w:val="22"/>
          <w:szCs w:val="22"/>
          <w:u w:val="single"/>
        </w:rPr>
        <w:t>4</w:t>
      </w:r>
      <w:r w:rsidRPr="0052060A">
        <w:rPr>
          <w:sz w:val="22"/>
          <w:szCs w:val="22"/>
          <w:u w:val="single"/>
        </w:rPr>
        <w:t>:</w:t>
      </w:r>
      <w:r>
        <w:rPr>
          <w:sz w:val="22"/>
          <w:szCs w:val="22"/>
          <w:u w:val="single"/>
        </w:rPr>
        <w:t xml:space="preserve"> </w:t>
      </w:r>
      <w:r>
        <w:rPr>
          <w:b w:val="0"/>
          <w:sz w:val="22"/>
          <w:szCs w:val="22"/>
        </w:rPr>
        <w:t>Allow transmission of data directly over the control channel to avoid large overhead for small payload sizes.</w:t>
      </w:r>
    </w:p>
    <w:bookmarkEnd w:id="0"/>
    <w:bookmarkEnd w:id="1"/>
    <w:p w14:paraId="3AD531EB" w14:textId="77777777" w:rsidR="00501770" w:rsidRDefault="00501770" w:rsidP="008C1431">
      <w:pPr>
        <w:pStyle w:val="LGTdoc1"/>
        <w:spacing w:beforeLines="0" w:before="120" w:after="220" w:afterAutospacing="0"/>
        <w:rPr>
          <w:sz w:val="22"/>
          <w:szCs w:val="22"/>
          <w:u w:val="single"/>
        </w:rPr>
      </w:pPr>
    </w:p>
    <w:sectPr w:rsidR="00501770" w:rsidSect="00B47B85">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92B811" w14:textId="77777777" w:rsidR="00C62FE4" w:rsidRDefault="00C62FE4">
      <w:r>
        <w:separator/>
      </w:r>
    </w:p>
  </w:endnote>
  <w:endnote w:type="continuationSeparator" w:id="0">
    <w:p w14:paraId="3863D62B" w14:textId="77777777" w:rsidR="00C62FE4" w:rsidRDefault="00C62FE4">
      <w:r>
        <w:continuationSeparator/>
      </w:r>
    </w:p>
  </w:endnote>
  <w:endnote w:type="continuationNotice" w:id="1">
    <w:p w14:paraId="74A959C4" w14:textId="77777777" w:rsidR="00C62FE4" w:rsidRDefault="00C62F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4415BB" w:rsidRDefault="004415B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4415BB" w:rsidRDefault="004415B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4415BB" w:rsidRDefault="004415B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150C0">
      <w:rPr>
        <w:rStyle w:val="PageNumber"/>
        <w:noProof/>
      </w:rPr>
      <w:t>2</w:t>
    </w:r>
    <w:r>
      <w:rPr>
        <w:rStyle w:val="PageNumber"/>
      </w:rPr>
      <w:fldChar w:fldCharType="end"/>
    </w:r>
  </w:p>
  <w:p w14:paraId="5BFA00B5" w14:textId="77777777" w:rsidR="004415BB" w:rsidRDefault="004415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32B92D" w14:textId="77777777" w:rsidR="00C62FE4" w:rsidRDefault="00C62FE4">
      <w:r>
        <w:separator/>
      </w:r>
    </w:p>
  </w:footnote>
  <w:footnote w:type="continuationSeparator" w:id="0">
    <w:p w14:paraId="6E82EA35" w14:textId="77777777" w:rsidR="00C62FE4" w:rsidRDefault="00C62FE4">
      <w:r>
        <w:continuationSeparator/>
      </w:r>
    </w:p>
  </w:footnote>
  <w:footnote w:type="continuationNotice" w:id="1">
    <w:p w14:paraId="0DC9AFBD" w14:textId="77777777" w:rsidR="00C62FE4" w:rsidRDefault="00C62FE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67009"/>
    <w:multiLevelType w:val="hybridMultilevel"/>
    <w:tmpl w:val="93B87D22"/>
    <w:lvl w:ilvl="0" w:tplc="E28A8912">
      <w:start w:val="1"/>
      <w:numFmt w:val="bullet"/>
      <w:lvlText w:val="•"/>
      <w:lvlJc w:val="left"/>
      <w:pPr>
        <w:tabs>
          <w:tab w:val="num" w:pos="720"/>
        </w:tabs>
        <w:ind w:left="720" w:hanging="360"/>
      </w:pPr>
      <w:rPr>
        <w:rFonts w:ascii="Arial" w:hAnsi="Arial" w:cs="Times New Roman" w:hint="default"/>
      </w:rPr>
    </w:lvl>
    <w:lvl w:ilvl="1" w:tplc="0D92F9BE">
      <w:start w:val="3010"/>
      <w:numFmt w:val="bullet"/>
      <w:lvlText w:val="•"/>
      <w:lvlJc w:val="left"/>
      <w:pPr>
        <w:tabs>
          <w:tab w:val="num" w:pos="1440"/>
        </w:tabs>
        <w:ind w:left="1440" w:hanging="360"/>
      </w:pPr>
      <w:rPr>
        <w:rFonts w:ascii="Arial" w:hAnsi="Arial" w:cs="Times New Roman" w:hint="default"/>
      </w:rPr>
    </w:lvl>
    <w:lvl w:ilvl="2" w:tplc="91DC2EF8">
      <w:start w:val="1"/>
      <w:numFmt w:val="bullet"/>
      <w:lvlText w:val="•"/>
      <w:lvlJc w:val="left"/>
      <w:pPr>
        <w:tabs>
          <w:tab w:val="num" w:pos="2160"/>
        </w:tabs>
        <w:ind w:left="2160" w:hanging="360"/>
      </w:pPr>
      <w:rPr>
        <w:rFonts w:ascii="Arial" w:hAnsi="Arial" w:cs="Times New Roman" w:hint="default"/>
      </w:rPr>
    </w:lvl>
    <w:lvl w:ilvl="3" w:tplc="3476F7F0">
      <w:start w:val="1"/>
      <w:numFmt w:val="bullet"/>
      <w:lvlText w:val="•"/>
      <w:lvlJc w:val="left"/>
      <w:pPr>
        <w:tabs>
          <w:tab w:val="num" w:pos="2880"/>
        </w:tabs>
        <w:ind w:left="2880" w:hanging="360"/>
      </w:pPr>
      <w:rPr>
        <w:rFonts w:ascii="Arial" w:hAnsi="Arial" w:cs="Times New Roman" w:hint="default"/>
      </w:rPr>
    </w:lvl>
    <w:lvl w:ilvl="4" w:tplc="4274EA82">
      <w:start w:val="1"/>
      <w:numFmt w:val="bullet"/>
      <w:lvlText w:val="•"/>
      <w:lvlJc w:val="left"/>
      <w:pPr>
        <w:tabs>
          <w:tab w:val="num" w:pos="3600"/>
        </w:tabs>
        <w:ind w:left="3600" w:hanging="360"/>
      </w:pPr>
      <w:rPr>
        <w:rFonts w:ascii="Arial" w:hAnsi="Arial" w:cs="Times New Roman" w:hint="default"/>
      </w:rPr>
    </w:lvl>
    <w:lvl w:ilvl="5" w:tplc="3CAADA14">
      <w:start w:val="1"/>
      <w:numFmt w:val="bullet"/>
      <w:lvlText w:val="•"/>
      <w:lvlJc w:val="left"/>
      <w:pPr>
        <w:tabs>
          <w:tab w:val="num" w:pos="4320"/>
        </w:tabs>
        <w:ind w:left="4320" w:hanging="360"/>
      </w:pPr>
      <w:rPr>
        <w:rFonts w:ascii="Arial" w:hAnsi="Arial" w:cs="Times New Roman" w:hint="default"/>
      </w:rPr>
    </w:lvl>
    <w:lvl w:ilvl="6" w:tplc="F5069D98">
      <w:start w:val="1"/>
      <w:numFmt w:val="bullet"/>
      <w:lvlText w:val="•"/>
      <w:lvlJc w:val="left"/>
      <w:pPr>
        <w:tabs>
          <w:tab w:val="num" w:pos="5040"/>
        </w:tabs>
        <w:ind w:left="5040" w:hanging="360"/>
      </w:pPr>
      <w:rPr>
        <w:rFonts w:ascii="Arial" w:hAnsi="Arial" w:cs="Times New Roman" w:hint="default"/>
      </w:rPr>
    </w:lvl>
    <w:lvl w:ilvl="7" w:tplc="6E3692A6">
      <w:start w:val="1"/>
      <w:numFmt w:val="bullet"/>
      <w:lvlText w:val="•"/>
      <w:lvlJc w:val="left"/>
      <w:pPr>
        <w:tabs>
          <w:tab w:val="num" w:pos="5760"/>
        </w:tabs>
        <w:ind w:left="5760" w:hanging="360"/>
      </w:pPr>
      <w:rPr>
        <w:rFonts w:ascii="Arial" w:hAnsi="Arial" w:cs="Times New Roman" w:hint="default"/>
      </w:rPr>
    </w:lvl>
    <w:lvl w:ilvl="8" w:tplc="976ECCB4">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84E4812"/>
    <w:multiLevelType w:val="hybridMultilevel"/>
    <w:tmpl w:val="F9001E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4007D"/>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 w15:restartNumberingAfterBreak="0">
    <w:nsid w:val="10732D85"/>
    <w:multiLevelType w:val="hybridMultilevel"/>
    <w:tmpl w:val="0D1E7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74709"/>
    <w:multiLevelType w:val="hybridMultilevel"/>
    <w:tmpl w:val="D396A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097965"/>
    <w:multiLevelType w:val="hybridMultilevel"/>
    <w:tmpl w:val="B3DA5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C8B3D98"/>
    <w:multiLevelType w:val="hybridMultilevel"/>
    <w:tmpl w:val="7278F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EF22F6"/>
    <w:multiLevelType w:val="hybridMultilevel"/>
    <w:tmpl w:val="C89EE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BA17C4"/>
    <w:multiLevelType w:val="hybridMultilevel"/>
    <w:tmpl w:val="19261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1D204B"/>
    <w:multiLevelType w:val="hybridMultilevel"/>
    <w:tmpl w:val="E7309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15:restartNumberingAfterBreak="0">
    <w:nsid w:val="34281E0A"/>
    <w:multiLevelType w:val="hybridMultilevel"/>
    <w:tmpl w:val="53B25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A533C99"/>
    <w:multiLevelType w:val="hybridMultilevel"/>
    <w:tmpl w:val="A468DB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B72420D"/>
    <w:multiLevelType w:val="hybridMultilevel"/>
    <w:tmpl w:val="59F206C4"/>
    <w:lvl w:ilvl="0" w:tplc="C9764B88">
      <w:start w:val="1"/>
      <w:numFmt w:val="bullet"/>
      <w:lvlText w:val="•"/>
      <w:lvlJc w:val="left"/>
      <w:pPr>
        <w:tabs>
          <w:tab w:val="num" w:pos="720"/>
        </w:tabs>
        <w:ind w:left="720" w:hanging="360"/>
      </w:pPr>
      <w:rPr>
        <w:rFonts w:ascii="Arial" w:hAnsi="Arial" w:hint="default"/>
      </w:rPr>
    </w:lvl>
    <w:lvl w:ilvl="1" w:tplc="F9B2E50C">
      <w:start w:val="569"/>
      <w:numFmt w:val="bullet"/>
      <w:lvlText w:val="–"/>
      <w:lvlJc w:val="left"/>
      <w:pPr>
        <w:tabs>
          <w:tab w:val="num" w:pos="1440"/>
        </w:tabs>
        <w:ind w:left="1440" w:hanging="360"/>
      </w:pPr>
      <w:rPr>
        <w:rFonts w:ascii="Arial" w:hAnsi="Arial" w:hint="default"/>
      </w:rPr>
    </w:lvl>
    <w:lvl w:ilvl="2" w:tplc="A0E87A6A" w:tentative="1">
      <w:start w:val="1"/>
      <w:numFmt w:val="bullet"/>
      <w:lvlText w:val="•"/>
      <w:lvlJc w:val="left"/>
      <w:pPr>
        <w:tabs>
          <w:tab w:val="num" w:pos="2160"/>
        </w:tabs>
        <w:ind w:left="2160" w:hanging="360"/>
      </w:pPr>
      <w:rPr>
        <w:rFonts w:ascii="Arial" w:hAnsi="Arial" w:hint="default"/>
      </w:rPr>
    </w:lvl>
    <w:lvl w:ilvl="3" w:tplc="8FC615A8" w:tentative="1">
      <w:start w:val="1"/>
      <w:numFmt w:val="bullet"/>
      <w:lvlText w:val="•"/>
      <w:lvlJc w:val="left"/>
      <w:pPr>
        <w:tabs>
          <w:tab w:val="num" w:pos="2880"/>
        </w:tabs>
        <w:ind w:left="2880" w:hanging="360"/>
      </w:pPr>
      <w:rPr>
        <w:rFonts w:ascii="Arial" w:hAnsi="Arial" w:hint="default"/>
      </w:rPr>
    </w:lvl>
    <w:lvl w:ilvl="4" w:tplc="155830AE" w:tentative="1">
      <w:start w:val="1"/>
      <w:numFmt w:val="bullet"/>
      <w:lvlText w:val="•"/>
      <w:lvlJc w:val="left"/>
      <w:pPr>
        <w:tabs>
          <w:tab w:val="num" w:pos="3600"/>
        </w:tabs>
        <w:ind w:left="3600" w:hanging="360"/>
      </w:pPr>
      <w:rPr>
        <w:rFonts w:ascii="Arial" w:hAnsi="Arial" w:hint="default"/>
      </w:rPr>
    </w:lvl>
    <w:lvl w:ilvl="5" w:tplc="EDCAF6C6" w:tentative="1">
      <w:start w:val="1"/>
      <w:numFmt w:val="bullet"/>
      <w:lvlText w:val="•"/>
      <w:lvlJc w:val="left"/>
      <w:pPr>
        <w:tabs>
          <w:tab w:val="num" w:pos="4320"/>
        </w:tabs>
        <w:ind w:left="4320" w:hanging="360"/>
      </w:pPr>
      <w:rPr>
        <w:rFonts w:ascii="Arial" w:hAnsi="Arial" w:hint="default"/>
      </w:rPr>
    </w:lvl>
    <w:lvl w:ilvl="6" w:tplc="8DFC9B2A" w:tentative="1">
      <w:start w:val="1"/>
      <w:numFmt w:val="bullet"/>
      <w:lvlText w:val="•"/>
      <w:lvlJc w:val="left"/>
      <w:pPr>
        <w:tabs>
          <w:tab w:val="num" w:pos="5040"/>
        </w:tabs>
        <w:ind w:left="5040" w:hanging="360"/>
      </w:pPr>
      <w:rPr>
        <w:rFonts w:ascii="Arial" w:hAnsi="Arial" w:hint="default"/>
      </w:rPr>
    </w:lvl>
    <w:lvl w:ilvl="7" w:tplc="1F6E2C34" w:tentative="1">
      <w:start w:val="1"/>
      <w:numFmt w:val="bullet"/>
      <w:lvlText w:val="•"/>
      <w:lvlJc w:val="left"/>
      <w:pPr>
        <w:tabs>
          <w:tab w:val="num" w:pos="5760"/>
        </w:tabs>
        <w:ind w:left="5760" w:hanging="360"/>
      </w:pPr>
      <w:rPr>
        <w:rFonts w:ascii="Arial" w:hAnsi="Arial" w:hint="default"/>
      </w:rPr>
    </w:lvl>
    <w:lvl w:ilvl="8" w:tplc="1F6CE2E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08C0757"/>
    <w:multiLevelType w:val="hybridMultilevel"/>
    <w:tmpl w:val="A58C719A"/>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3E15F2B"/>
    <w:multiLevelType w:val="hybridMultilevel"/>
    <w:tmpl w:val="A172421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8" w15:restartNumberingAfterBreak="0">
    <w:nsid w:val="455F2270"/>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9" w15:restartNumberingAfterBreak="0">
    <w:nsid w:val="48F772BF"/>
    <w:multiLevelType w:val="hybridMultilevel"/>
    <w:tmpl w:val="D3505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780AF9"/>
    <w:multiLevelType w:val="hybridMultilevel"/>
    <w:tmpl w:val="2DA4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667682"/>
    <w:multiLevelType w:val="hybridMultilevel"/>
    <w:tmpl w:val="6D08303C"/>
    <w:lvl w:ilvl="0" w:tplc="C054ED32">
      <w:start w:val="1"/>
      <w:numFmt w:val="bullet"/>
      <w:lvlText w:val="•"/>
      <w:lvlJc w:val="left"/>
      <w:pPr>
        <w:tabs>
          <w:tab w:val="num" w:pos="720"/>
        </w:tabs>
        <w:ind w:left="720" w:hanging="360"/>
      </w:pPr>
      <w:rPr>
        <w:rFonts w:ascii="Arial" w:hAnsi="Arial" w:hint="default"/>
      </w:rPr>
    </w:lvl>
    <w:lvl w:ilvl="1" w:tplc="26E45C62">
      <w:start w:val="2588"/>
      <w:numFmt w:val="bullet"/>
      <w:lvlText w:val="–"/>
      <w:lvlJc w:val="left"/>
      <w:pPr>
        <w:tabs>
          <w:tab w:val="num" w:pos="1440"/>
        </w:tabs>
        <w:ind w:left="1440" w:hanging="360"/>
      </w:pPr>
      <w:rPr>
        <w:rFonts w:ascii="Arial" w:hAnsi="Arial" w:hint="default"/>
      </w:rPr>
    </w:lvl>
    <w:lvl w:ilvl="2" w:tplc="B90A336C">
      <w:start w:val="2588"/>
      <w:numFmt w:val="bullet"/>
      <w:lvlText w:val="•"/>
      <w:lvlJc w:val="left"/>
      <w:pPr>
        <w:tabs>
          <w:tab w:val="num" w:pos="2160"/>
        </w:tabs>
        <w:ind w:left="2160" w:hanging="360"/>
      </w:pPr>
      <w:rPr>
        <w:rFonts w:ascii="Arial" w:hAnsi="Arial" w:hint="default"/>
      </w:rPr>
    </w:lvl>
    <w:lvl w:ilvl="3" w:tplc="082848DC">
      <w:start w:val="1"/>
      <w:numFmt w:val="bullet"/>
      <w:lvlText w:val="•"/>
      <w:lvlJc w:val="left"/>
      <w:pPr>
        <w:tabs>
          <w:tab w:val="num" w:pos="2880"/>
        </w:tabs>
        <w:ind w:left="2880" w:hanging="360"/>
      </w:pPr>
      <w:rPr>
        <w:rFonts w:ascii="Arial" w:hAnsi="Arial" w:hint="default"/>
      </w:rPr>
    </w:lvl>
    <w:lvl w:ilvl="4" w:tplc="B3E29928" w:tentative="1">
      <w:start w:val="1"/>
      <w:numFmt w:val="bullet"/>
      <w:lvlText w:val="•"/>
      <w:lvlJc w:val="left"/>
      <w:pPr>
        <w:tabs>
          <w:tab w:val="num" w:pos="3600"/>
        </w:tabs>
        <w:ind w:left="3600" w:hanging="360"/>
      </w:pPr>
      <w:rPr>
        <w:rFonts w:ascii="Arial" w:hAnsi="Arial" w:hint="default"/>
      </w:rPr>
    </w:lvl>
    <w:lvl w:ilvl="5" w:tplc="2D1CF17C" w:tentative="1">
      <w:start w:val="1"/>
      <w:numFmt w:val="bullet"/>
      <w:lvlText w:val="•"/>
      <w:lvlJc w:val="left"/>
      <w:pPr>
        <w:tabs>
          <w:tab w:val="num" w:pos="4320"/>
        </w:tabs>
        <w:ind w:left="4320" w:hanging="360"/>
      </w:pPr>
      <w:rPr>
        <w:rFonts w:ascii="Arial" w:hAnsi="Arial" w:hint="default"/>
      </w:rPr>
    </w:lvl>
    <w:lvl w:ilvl="6" w:tplc="E29AF45A" w:tentative="1">
      <w:start w:val="1"/>
      <w:numFmt w:val="bullet"/>
      <w:lvlText w:val="•"/>
      <w:lvlJc w:val="left"/>
      <w:pPr>
        <w:tabs>
          <w:tab w:val="num" w:pos="5040"/>
        </w:tabs>
        <w:ind w:left="5040" w:hanging="360"/>
      </w:pPr>
      <w:rPr>
        <w:rFonts w:ascii="Arial" w:hAnsi="Arial" w:hint="default"/>
      </w:rPr>
    </w:lvl>
    <w:lvl w:ilvl="7" w:tplc="C26425E4" w:tentative="1">
      <w:start w:val="1"/>
      <w:numFmt w:val="bullet"/>
      <w:lvlText w:val="•"/>
      <w:lvlJc w:val="left"/>
      <w:pPr>
        <w:tabs>
          <w:tab w:val="num" w:pos="5760"/>
        </w:tabs>
        <w:ind w:left="5760" w:hanging="360"/>
      </w:pPr>
      <w:rPr>
        <w:rFonts w:ascii="Arial" w:hAnsi="Arial" w:hint="default"/>
      </w:rPr>
    </w:lvl>
    <w:lvl w:ilvl="8" w:tplc="E30E33C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579774C6"/>
    <w:multiLevelType w:val="hybridMultilevel"/>
    <w:tmpl w:val="54046D10"/>
    <w:lvl w:ilvl="0" w:tplc="635085C8">
      <w:start w:val="1"/>
      <w:numFmt w:val="bullet"/>
      <w:lvlText w:val="•"/>
      <w:lvlJc w:val="left"/>
      <w:pPr>
        <w:tabs>
          <w:tab w:val="num" w:pos="720"/>
        </w:tabs>
        <w:ind w:left="720" w:hanging="360"/>
      </w:pPr>
      <w:rPr>
        <w:rFonts w:ascii="Arial" w:hAnsi="Arial" w:hint="default"/>
      </w:rPr>
    </w:lvl>
    <w:lvl w:ilvl="1" w:tplc="F21CA250">
      <w:start w:val="2819"/>
      <w:numFmt w:val="bullet"/>
      <w:lvlText w:val="–"/>
      <w:lvlJc w:val="left"/>
      <w:pPr>
        <w:tabs>
          <w:tab w:val="num" w:pos="1440"/>
        </w:tabs>
        <w:ind w:left="1440" w:hanging="360"/>
      </w:pPr>
      <w:rPr>
        <w:rFonts w:ascii="Arial" w:hAnsi="Arial" w:hint="default"/>
      </w:rPr>
    </w:lvl>
    <w:lvl w:ilvl="2" w:tplc="4A10C494">
      <w:start w:val="2819"/>
      <w:numFmt w:val="bullet"/>
      <w:lvlText w:val="•"/>
      <w:lvlJc w:val="left"/>
      <w:pPr>
        <w:tabs>
          <w:tab w:val="num" w:pos="2160"/>
        </w:tabs>
        <w:ind w:left="2160" w:hanging="360"/>
      </w:pPr>
      <w:rPr>
        <w:rFonts w:ascii="Arial" w:hAnsi="Arial" w:hint="default"/>
      </w:rPr>
    </w:lvl>
    <w:lvl w:ilvl="3" w:tplc="DC1EF374" w:tentative="1">
      <w:start w:val="1"/>
      <w:numFmt w:val="bullet"/>
      <w:lvlText w:val="•"/>
      <w:lvlJc w:val="left"/>
      <w:pPr>
        <w:tabs>
          <w:tab w:val="num" w:pos="2880"/>
        </w:tabs>
        <w:ind w:left="2880" w:hanging="360"/>
      </w:pPr>
      <w:rPr>
        <w:rFonts w:ascii="Arial" w:hAnsi="Arial" w:hint="default"/>
      </w:rPr>
    </w:lvl>
    <w:lvl w:ilvl="4" w:tplc="3C4A51C2" w:tentative="1">
      <w:start w:val="1"/>
      <w:numFmt w:val="bullet"/>
      <w:lvlText w:val="•"/>
      <w:lvlJc w:val="left"/>
      <w:pPr>
        <w:tabs>
          <w:tab w:val="num" w:pos="3600"/>
        </w:tabs>
        <w:ind w:left="3600" w:hanging="360"/>
      </w:pPr>
      <w:rPr>
        <w:rFonts w:ascii="Arial" w:hAnsi="Arial" w:hint="default"/>
      </w:rPr>
    </w:lvl>
    <w:lvl w:ilvl="5" w:tplc="141260BE" w:tentative="1">
      <w:start w:val="1"/>
      <w:numFmt w:val="bullet"/>
      <w:lvlText w:val="•"/>
      <w:lvlJc w:val="left"/>
      <w:pPr>
        <w:tabs>
          <w:tab w:val="num" w:pos="4320"/>
        </w:tabs>
        <w:ind w:left="4320" w:hanging="360"/>
      </w:pPr>
      <w:rPr>
        <w:rFonts w:ascii="Arial" w:hAnsi="Arial" w:hint="default"/>
      </w:rPr>
    </w:lvl>
    <w:lvl w:ilvl="6" w:tplc="E786B912" w:tentative="1">
      <w:start w:val="1"/>
      <w:numFmt w:val="bullet"/>
      <w:lvlText w:val="•"/>
      <w:lvlJc w:val="left"/>
      <w:pPr>
        <w:tabs>
          <w:tab w:val="num" w:pos="5040"/>
        </w:tabs>
        <w:ind w:left="5040" w:hanging="360"/>
      </w:pPr>
      <w:rPr>
        <w:rFonts w:ascii="Arial" w:hAnsi="Arial" w:hint="default"/>
      </w:rPr>
    </w:lvl>
    <w:lvl w:ilvl="7" w:tplc="88D61770" w:tentative="1">
      <w:start w:val="1"/>
      <w:numFmt w:val="bullet"/>
      <w:lvlText w:val="•"/>
      <w:lvlJc w:val="left"/>
      <w:pPr>
        <w:tabs>
          <w:tab w:val="num" w:pos="5760"/>
        </w:tabs>
        <w:ind w:left="5760" w:hanging="360"/>
      </w:pPr>
      <w:rPr>
        <w:rFonts w:ascii="Arial" w:hAnsi="Arial" w:hint="default"/>
      </w:rPr>
    </w:lvl>
    <w:lvl w:ilvl="8" w:tplc="9EE2C5D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8AA293A"/>
    <w:multiLevelType w:val="hybridMultilevel"/>
    <w:tmpl w:val="93ACD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3717FE"/>
    <w:multiLevelType w:val="hybridMultilevel"/>
    <w:tmpl w:val="E7729B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B841FA"/>
    <w:multiLevelType w:val="hybridMultilevel"/>
    <w:tmpl w:val="B98CCE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CFA2DE9"/>
    <w:multiLevelType w:val="hybridMultilevel"/>
    <w:tmpl w:val="39FAABC4"/>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FC438B9"/>
    <w:multiLevelType w:val="hybridMultilevel"/>
    <w:tmpl w:val="A3C2E87A"/>
    <w:lvl w:ilvl="0" w:tplc="51D27E30">
      <w:start w:val="1"/>
      <w:numFmt w:val="bullet"/>
      <w:lvlText w:val="•"/>
      <w:lvlJc w:val="left"/>
      <w:pPr>
        <w:tabs>
          <w:tab w:val="num" w:pos="720"/>
        </w:tabs>
        <w:ind w:left="720" w:hanging="360"/>
      </w:pPr>
      <w:rPr>
        <w:rFonts w:ascii="Arial" w:hAnsi="Arial" w:cs="Times New Roman" w:hint="default"/>
      </w:rPr>
    </w:lvl>
    <w:lvl w:ilvl="1" w:tplc="6D48D230">
      <w:start w:val="5081"/>
      <w:numFmt w:val="bullet"/>
      <w:lvlText w:val="–"/>
      <w:lvlJc w:val="left"/>
      <w:pPr>
        <w:tabs>
          <w:tab w:val="num" w:pos="1440"/>
        </w:tabs>
        <w:ind w:left="1440" w:hanging="360"/>
      </w:pPr>
      <w:rPr>
        <w:rFonts w:ascii="Arial" w:hAnsi="Arial" w:cs="Times New Roman" w:hint="default"/>
      </w:rPr>
    </w:lvl>
    <w:lvl w:ilvl="2" w:tplc="02F6036C">
      <w:start w:val="1"/>
      <w:numFmt w:val="bullet"/>
      <w:lvlText w:val="•"/>
      <w:lvlJc w:val="left"/>
      <w:pPr>
        <w:tabs>
          <w:tab w:val="num" w:pos="2160"/>
        </w:tabs>
        <w:ind w:left="2160" w:hanging="360"/>
      </w:pPr>
      <w:rPr>
        <w:rFonts w:ascii="Arial" w:hAnsi="Arial" w:cs="Times New Roman" w:hint="default"/>
      </w:rPr>
    </w:lvl>
    <w:lvl w:ilvl="3" w:tplc="C548F102">
      <w:start w:val="1"/>
      <w:numFmt w:val="bullet"/>
      <w:lvlText w:val="•"/>
      <w:lvlJc w:val="left"/>
      <w:pPr>
        <w:tabs>
          <w:tab w:val="num" w:pos="2880"/>
        </w:tabs>
        <w:ind w:left="2880" w:hanging="360"/>
      </w:pPr>
      <w:rPr>
        <w:rFonts w:ascii="Arial" w:hAnsi="Arial" w:cs="Times New Roman" w:hint="default"/>
      </w:rPr>
    </w:lvl>
    <w:lvl w:ilvl="4" w:tplc="83B4210A">
      <w:start w:val="1"/>
      <w:numFmt w:val="bullet"/>
      <w:lvlText w:val="•"/>
      <w:lvlJc w:val="left"/>
      <w:pPr>
        <w:tabs>
          <w:tab w:val="num" w:pos="3600"/>
        </w:tabs>
        <w:ind w:left="3600" w:hanging="360"/>
      </w:pPr>
      <w:rPr>
        <w:rFonts w:ascii="Arial" w:hAnsi="Arial" w:cs="Times New Roman" w:hint="default"/>
      </w:rPr>
    </w:lvl>
    <w:lvl w:ilvl="5" w:tplc="F4FC1760">
      <w:start w:val="1"/>
      <w:numFmt w:val="bullet"/>
      <w:lvlText w:val="•"/>
      <w:lvlJc w:val="left"/>
      <w:pPr>
        <w:tabs>
          <w:tab w:val="num" w:pos="4320"/>
        </w:tabs>
        <w:ind w:left="4320" w:hanging="360"/>
      </w:pPr>
      <w:rPr>
        <w:rFonts w:ascii="Arial" w:hAnsi="Arial" w:cs="Times New Roman" w:hint="default"/>
      </w:rPr>
    </w:lvl>
    <w:lvl w:ilvl="6" w:tplc="320EC4A4">
      <w:start w:val="1"/>
      <w:numFmt w:val="bullet"/>
      <w:lvlText w:val="•"/>
      <w:lvlJc w:val="left"/>
      <w:pPr>
        <w:tabs>
          <w:tab w:val="num" w:pos="5040"/>
        </w:tabs>
        <w:ind w:left="5040" w:hanging="360"/>
      </w:pPr>
      <w:rPr>
        <w:rFonts w:ascii="Arial" w:hAnsi="Arial" w:cs="Times New Roman" w:hint="default"/>
      </w:rPr>
    </w:lvl>
    <w:lvl w:ilvl="7" w:tplc="566A8304">
      <w:start w:val="1"/>
      <w:numFmt w:val="bullet"/>
      <w:lvlText w:val="•"/>
      <w:lvlJc w:val="left"/>
      <w:pPr>
        <w:tabs>
          <w:tab w:val="num" w:pos="5760"/>
        </w:tabs>
        <w:ind w:left="5760" w:hanging="360"/>
      </w:pPr>
      <w:rPr>
        <w:rFonts w:ascii="Arial" w:hAnsi="Arial" w:cs="Times New Roman" w:hint="default"/>
      </w:rPr>
    </w:lvl>
    <w:lvl w:ilvl="8" w:tplc="DA50F144">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633D6798"/>
    <w:multiLevelType w:val="hybridMultilevel"/>
    <w:tmpl w:val="D9F8B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F0299"/>
    <w:multiLevelType w:val="hybridMultilevel"/>
    <w:tmpl w:val="98161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4F11A4"/>
    <w:multiLevelType w:val="hybridMultilevel"/>
    <w:tmpl w:val="E1D67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DB437B"/>
    <w:multiLevelType w:val="hybridMultilevel"/>
    <w:tmpl w:val="FC90E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812DA5"/>
    <w:multiLevelType w:val="hybridMultilevel"/>
    <w:tmpl w:val="AADC65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A8B02BE"/>
    <w:multiLevelType w:val="hybridMultilevel"/>
    <w:tmpl w:val="A58C71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A06EDD"/>
    <w:multiLevelType w:val="hybridMultilevel"/>
    <w:tmpl w:val="B1523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3"/>
  </w:num>
  <w:num w:numId="2">
    <w:abstractNumId w:val="11"/>
  </w:num>
  <w:num w:numId="3">
    <w:abstractNumId w:val="22"/>
  </w:num>
  <w:num w:numId="4">
    <w:abstractNumId w:val="36"/>
  </w:num>
  <w:num w:numId="5">
    <w:abstractNumId w:val="37"/>
  </w:num>
  <w:num w:numId="6">
    <w:abstractNumId w:val="27"/>
  </w:num>
  <w:num w:numId="7">
    <w:abstractNumId w:val="7"/>
  </w:num>
  <w:num w:numId="8">
    <w:abstractNumId w:val="1"/>
  </w:num>
  <w:num w:numId="9">
    <w:abstractNumId w:val="29"/>
  </w:num>
  <w:num w:numId="10">
    <w:abstractNumId w:val="16"/>
  </w:num>
  <w:num w:numId="11">
    <w:abstractNumId w:val="20"/>
  </w:num>
  <w:num w:numId="12">
    <w:abstractNumId w:val="6"/>
  </w:num>
  <w:num w:numId="13">
    <w:abstractNumId w:val="32"/>
  </w:num>
  <w:num w:numId="14">
    <w:abstractNumId w:val="21"/>
  </w:num>
  <w:num w:numId="15">
    <w:abstractNumId w:val="15"/>
  </w:num>
  <w:num w:numId="16">
    <w:abstractNumId w:val="30"/>
  </w:num>
  <w:num w:numId="17">
    <w:abstractNumId w:val="25"/>
  </w:num>
  <w:num w:numId="18">
    <w:abstractNumId w:val="19"/>
  </w:num>
  <w:num w:numId="19">
    <w:abstractNumId w:val="9"/>
  </w:num>
  <w:num w:numId="20">
    <w:abstractNumId w:val="10"/>
  </w:num>
  <w:num w:numId="21">
    <w:abstractNumId w:val="26"/>
  </w:num>
  <w:num w:numId="22">
    <w:abstractNumId w:val="2"/>
  </w:num>
  <w:num w:numId="23">
    <w:abstractNumId w:val="18"/>
  </w:num>
  <w:num w:numId="24">
    <w:abstractNumId w:val="23"/>
  </w:num>
  <w:num w:numId="25">
    <w:abstractNumId w:val="28"/>
  </w:num>
  <w:num w:numId="26">
    <w:abstractNumId w:val="5"/>
  </w:num>
  <w:num w:numId="27">
    <w:abstractNumId w:val="0"/>
  </w:num>
  <w:num w:numId="28">
    <w:abstractNumId w:val="31"/>
  </w:num>
  <w:num w:numId="29">
    <w:abstractNumId w:val="4"/>
  </w:num>
  <w:num w:numId="30">
    <w:abstractNumId w:val="33"/>
  </w:num>
  <w:num w:numId="31">
    <w:abstractNumId w:val="3"/>
  </w:num>
  <w:num w:numId="32">
    <w:abstractNumId w:val="17"/>
  </w:num>
  <w:num w:numId="33">
    <w:abstractNumId w:val="14"/>
  </w:num>
  <w:num w:numId="34">
    <w:abstractNumId w:val="34"/>
  </w:num>
  <w:num w:numId="35">
    <w:abstractNumId w:val="24"/>
  </w:num>
  <w:num w:numId="36">
    <w:abstractNumId w:val="12"/>
  </w:num>
  <w:num w:numId="37">
    <w:abstractNumId w:val="35"/>
  </w:num>
  <w:num w:numId="38">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1FC7"/>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46AC"/>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9DD"/>
    <w:rsid w:val="00161C73"/>
    <w:rsid w:val="001620F5"/>
    <w:rsid w:val="00162478"/>
    <w:rsid w:val="001625EC"/>
    <w:rsid w:val="00162A95"/>
    <w:rsid w:val="00162F34"/>
    <w:rsid w:val="00163605"/>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E0B"/>
    <w:rsid w:val="001A0004"/>
    <w:rsid w:val="001A0232"/>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36E"/>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6A2"/>
    <w:rsid w:val="0028185D"/>
    <w:rsid w:val="002828AB"/>
    <w:rsid w:val="002829C6"/>
    <w:rsid w:val="0028321B"/>
    <w:rsid w:val="002832B4"/>
    <w:rsid w:val="00283D94"/>
    <w:rsid w:val="00284289"/>
    <w:rsid w:val="002844D9"/>
    <w:rsid w:val="0028450C"/>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DB"/>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770"/>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3EC"/>
    <w:rsid w:val="005B5E55"/>
    <w:rsid w:val="005B6D12"/>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10BF"/>
    <w:rsid w:val="007C12FF"/>
    <w:rsid w:val="007C1611"/>
    <w:rsid w:val="007C1CC7"/>
    <w:rsid w:val="007C1E7A"/>
    <w:rsid w:val="007C25D4"/>
    <w:rsid w:val="007C29D3"/>
    <w:rsid w:val="007C2E2D"/>
    <w:rsid w:val="007C30A6"/>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3130"/>
    <w:rsid w:val="0082337E"/>
    <w:rsid w:val="00823484"/>
    <w:rsid w:val="00824131"/>
    <w:rsid w:val="0082442E"/>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431"/>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44"/>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49"/>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2FE4"/>
    <w:rsid w:val="00C63148"/>
    <w:rsid w:val="00C63878"/>
    <w:rsid w:val="00C63B41"/>
    <w:rsid w:val="00C6441D"/>
    <w:rsid w:val="00C6465C"/>
    <w:rsid w:val="00C647DD"/>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81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A36"/>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4E05"/>
    <w:rsid w:val="00D553D4"/>
    <w:rsid w:val="00D5566F"/>
    <w:rsid w:val="00D55887"/>
    <w:rsid w:val="00D55A26"/>
    <w:rsid w:val="00D55BD7"/>
    <w:rsid w:val="00D5603A"/>
    <w:rsid w:val="00D561B7"/>
    <w:rsid w:val="00D563E9"/>
    <w:rsid w:val="00D56503"/>
    <w:rsid w:val="00D5701B"/>
    <w:rsid w:val="00D570EF"/>
    <w:rsid w:val="00D572E8"/>
    <w:rsid w:val="00D578C8"/>
    <w:rsid w:val="00D57AFD"/>
    <w:rsid w:val="00D600DC"/>
    <w:rsid w:val="00D6075D"/>
    <w:rsid w:val="00D6096E"/>
    <w:rsid w:val="00D60B25"/>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D14"/>
    <w:rsid w:val="00DA5415"/>
    <w:rsid w:val="00DA562B"/>
    <w:rsid w:val="00DA5DA5"/>
    <w:rsid w:val="00DA5F98"/>
    <w:rsid w:val="00DA633E"/>
    <w:rsid w:val="00DA6389"/>
    <w:rsid w:val="00DA63E8"/>
    <w:rsid w:val="00DA65C8"/>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6AE"/>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4F8B"/>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2ED8"/>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C0"/>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66"/>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1878021">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5ACTRJNS4X5K-3-3211</_dlc_DocId>
    <_dlc_DocIdUrl xmlns="09bf1062-b00c-4aa1-ba18-87ca9e63a56e">
      <Url>https://projects.qualcomm.com/sites/espresso/_layouts/15/DocIdRedir.aspx?ID=5ACTRJNS4X5K-3-3211</Url>
      <Description>5ACTRJNS4X5K-3-3211</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3.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3.xml><?xml version="1.0" encoding="utf-8"?>
<ds:datastoreItem xmlns:ds="http://schemas.openxmlformats.org/officeDocument/2006/customXml" ds:itemID="{FD6434E7-065A-41E7-BEC3-FDF83E4C53B7}">
  <ds:schemaRefs>
    <ds:schemaRef ds:uri="office.server.policy"/>
  </ds:schemaRefs>
</ds:datastoreItem>
</file>

<file path=customXml/itemProps4.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6.xml><?xml version="1.0" encoding="utf-8"?>
<ds:datastoreItem xmlns:ds="http://schemas.openxmlformats.org/officeDocument/2006/customXml" ds:itemID="{70041D8F-C848-4E90-AD71-4A465DE29B23}">
  <ds:schemaRefs>
    <ds:schemaRef ds:uri="http://schemas.openxmlformats.org/officeDocument/2006/bibliography"/>
  </ds:schemaRefs>
</ds:datastoreItem>
</file>

<file path=customXml/itemProps7.xml><?xml version="1.0" encoding="utf-8"?>
<ds:datastoreItem xmlns:ds="http://schemas.openxmlformats.org/officeDocument/2006/customXml" ds:itemID="{E6F3674B-2096-4084-B727-F4FD81C1A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753</Words>
  <Characters>4294</Characters>
  <Application>Microsoft Office Word</Application>
  <DocSecurity>0</DocSecurity>
  <Lines>35</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5037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Gaal, Peter</cp:lastModifiedBy>
  <cp:revision>4</cp:revision>
  <cp:lastPrinted>2010-08-13T21:54:00Z</cp:lastPrinted>
  <dcterms:created xsi:type="dcterms:W3CDTF">2016-02-06T00:06:00Z</dcterms:created>
  <dcterms:modified xsi:type="dcterms:W3CDTF">2016-02-06T03:05:00Z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f6467dbf-23cf-4bb9-b292-231443bf4ee0</vt:lpwstr>
  </property>
</Properties>
</file>